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DC4F" w14:textId="77777777" w:rsidR="00FB2753" w:rsidRDefault="00FB2753" w:rsidP="00FB2753">
      <w:pPr>
        <w:jc w:val="center"/>
        <w:rPr>
          <w:rFonts w:eastAsia="Calibri"/>
        </w:rPr>
      </w:pPr>
    </w:p>
    <w:p w14:paraId="13D395A6" w14:textId="152DD31E" w:rsidR="00FB2753" w:rsidRDefault="00FB2753" w:rsidP="00FB2753">
      <w:pPr>
        <w:jc w:val="center"/>
        <w:rPr>
          <w:rFonts w:eastAsia="Calibri"/>
        </w:rPr>
      </w:pPr>
    </w:p>
    <w:p w14:paraId="3720B7B4" w14:textId="77777777" w:rsidR="00FB2753" w:rsidRPr="004C1A1E" w:rsidRDefault="00FB2753" w:rsidP="00FB2753">
      <w:pPr>
        <w:jc w:val="center"/>
        <w:rPr>
          <w:rFonts w:eastAsia="Calibri"/>
        </w:rPr>
      </w:pPr>
    </w:p>
    <w:p w14:paraId="0F5E0275" w14:textId="46CEE314" w:rsidR="00025DB8" w:rsidRDefault="00C22B5B" w:rsidP="00FB2753">
      <w:pPr>
        <w:jc w:val="center"/>
        <w:rPr>
          <w:rFonts w:eastAsia="Calibri"/>
          <w:b/>
          <w:bCs/>
          <w:color w:val="auto"/>
          <w:sz w:val="72"/>
          <w:szCs w:val="76"/>
        </w:rPr>
      </w:pPr>
      <w:r w:rsidRPr="006B2D1C">
        <w:rPr>
          <w:rFonts w:eastAsia="Calibri"/>
          <w:b/>
          <w:bCs/>
          <w:color w:val="auto"/>
          <w:sz w:val="72"/>
          <w:szCs w:val="76"/>
        </w:rPr>
        <w:t xml:space="preserve">Whistleblowing </w:t>
      </w:r>
    </w:p>
    <w:p w14:paraId="7D344948" w14:textId="720A474B" w:rsidR="00FB2753" w:rsidRDefault="00C22B5B" w:rsidP="00FB2753">
      <w:pPr>
        <w:jc w:val="center"/>
        <w:rPr>
          <w:rFonts w:eastAsia="Calibri"/>
          <w:b/>
          <w:bCs/>
          <w:color w:val="auto"/>
          <w:sz w:val="72"/>
          <w:szCs w:val="76"/>
        </w:rPr>
      </w:pPr>
      <w:r w:rsidRPr="006B2D1C">
        <w:rPr>
          <w:rFonts w:eastAsia="Calibri"/>
          <w:b/>
          <w:bCs/>
          <w:color w:val="auto"/>
          <w:sz w:val="72"/>
          <w:szCs w:val="76"/>
        </w:rPr>
        <w:t>(Confidential Reporting)</w:t>
      </w:r>
      <w:r w:rsidR="00FB2753" w:rsidRPr="006B2D1C">
        <w:rPr>
          <w:rFonts w:eastAsia="Calibri"/>
          <w:b/>
          <w:bCs/>
          <w:color w:val="auto"/>
          <w:sz w:val="72"/>
          <w:szCs w:val="76"/>
        </w:rPr>
        <w:t xml:space="preserve"> Policy</w:t>
      </w:r>
    </w:p>
    <w:p w14:paraId="08C5DDFE" w14:textId="10F4CCCA" w:rsidR="006B2D1C" w:rsidRPr="006B2D1C" w:rsidRDefault="007E41C7" w:rsidP="00FB2753">
      <w:pPr>
        <w:jc w:val="center"/>
        <w:rPr>
          <w:b/>
          <w:bCs/>
          <w:color w:val="auto"/>
          <w:sz w:val="40"/>
          <w:szCs w:val="44"/>
        </w:rPr>
      </w:pPr>
      <w:r>
        <w:rPr>
          <w:rFonts w:eastAsia="Calibri"/>
          <w:b/>
          <w:bCs/>
          <w:color w:val="auto"/>
          <w:sz w:val="72"/>
          <w:szCs w:val="76"/>
        </w:rPr>
        <w:t>1 October 2024</w:t>
      </w:r>
    </w:p>
    <w:p w14:paraId="59EC47A4" w14:textId="77777777" w:rsidR="00FB2753" w:rsidRPr="0079750E" w:rsidRDefault="00FB2753" w:rsidP="00FB2753">
      <w:pPr>
        <w:jc w:val="center"/>
        <w:rPr>
          <w:rFonts w:eastAsiaTheme="majorEastAsia" w:cs="Arial"/>
          <w:b/>
          <w:bCs/>
          <w:sz w:val="72"/>
          <w:szCs w:val="80"/>
          <w:u w:val="single"/>
          <w:lang w:val="en-US" w:eastAsia="ja-JP"/>
        </w:rPr>
      </w:pPr>
    </w:p>
    <w:p w14:paraId="67B93FE0" w14:textId="77777777" w:rsidR="00FB2753" w:rsidRPr="004C1A1E" w:rsidRDefault="00FB2753" w:rsidP="00FB2753">
      <w:pPr>
        <w:rPr>
          <w:rFonts w:eastAsia="Calibri"/>
        </w:rPr>
      </w:pPr>
    </w:p>
    <w:p w14:paraId="13C8FC53" w14:textId="1D2B9AD1" w:rsidR="00ED5209" w:rsidRDefault="00FB2753" w:rsidP="006B2D1C">
      <w:pPr>
        <w:rPr>
          <w:b/>
          <w:bCs/>
          <w:sz w:val="32"/>
          <w:szCs w:val="32"/>
        </w:rPr>
      </w:pPr>
      <w:r>
        <w:rPr>
          <w:b/>
          <w:bCs/>
          <w:sz w:val="32"/>
          <w:szCs w:val="32"/>
        </w:rPr>
        <w:br w:type="page"/>
      </w:r>
    </w:p>
    <w:p w14:paraId="76997428" w14:textId="77777777" w:rsidR="00973B31" w:rsidRPr="00BE2DC2" w:rsidRDefault="00973B31" w:rsidP="00973B31">
      <w:pPr>
        <w:pStyle w:val="NoSpacing"/>
        <w:rPr>
          <w:rFonts w:ascii="Calibri" w:hAnsi="Calibri" w:cs="Calibri"/>
        </w:rPr>
      </w:pPr>
      <w:bookmarkStart w:id="0" w:name="_Hlk157690981"/>
      <w:bookmarkStart w:id="1" w:name="_Hlk157754068"/>
      <w:bookmarkStart w:id="2" w:name="_Hlk158274479"/>
      <w:r w:rsidRPr="00BE2DC2">
        <w:rPr>
          <w:rFonts w:ascii="Calibri" w:hAnsi="Calibri" w:cs="Calibri"/>
        </w:rPr>
        <w:lastRenderedPageBreak/>
        <w:t>Version Control</w:t>
      </w:r>
    </w:p>
    <w:p w14:paraId="780A1192" w14:textId="77777777" w:rsidR="00973B31" w:rsidRPr="00BE2DC2" w:rsidRDefault="00973B31" w:rsidP="00973B31">
      <w:pPr>
        <w:pStyle w:val="NoSpacing"/>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1461"/>
        <w:gridCol w:w="1460"/>
        <w:gridCol w:w="1682"/>
        <w:gridCol w:w="3332"/>
      </w:tblGrid>
      <w:tr w:rsidR="00973B31" w:rsidRPr="00BE2DC2" w14:paraId="7E051EB6" w14:textId="77777777" w:rsidTr="005B3B82">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92D050"/>
            <w:hideMark/>
          </w:tcPr>
          <w:p w14:paraId="355115BC" w14:textId="77777777" w:rsidR="00973B31" w:rsidRPr="00BE2DC2" w:rsidRDefault="00973B31" w:rsidP="005B3B82">
            <w:pPr>
              <w:pStyle w:val="NoSpacing"/>
              <w:rPr>
                <w:rFonts w:ascii="Calibri" w:hAnsi="Calibri" w:cs="Calibri"/>
                <w:sz w:val="24"/>
                <w:szCs w:val="24"/>
              </w:rPr>
            </w:pPr>
            <w:r w:rsidRPr="00BE2DC2">
              <w:rPr>
                <w:rFonts w:ascii="Calibri" w:hAnsi="Calibri" w:cs="Calibri"/>
              </w:rPr>
              <w:t>Version </w:t>
            </w:r>
          </w:p>
        </w:tc>
        <w:tc>
          <w:tcPr>
            <w:tcW w:w="1560" w:type="dxa"/>
            <w:tcBorders>
              <w:top w:val="single" w:sz="6" w:space="0" w:color="auto"/>
              <w:left w:val="single" w:sz="6" w:space="0" w:color="auto"/>
              <w:bottom w:val="single" w:sz="6" w:space="0" w:color="auto"/>
              <w:right w:val="single" w:sz="6" w:space="0" w:color="auto"/>
            </w:tcBorders>
            <w:shd w:val="clear" w:color="auto" w:fill="92D050"/>
            <w:hideMark/>
          </w:tcPr>
          <w:p w14:paraId="02BBA557" w14:textId="77777777" w:rsidR="00973B31" w:rsidRPr="00BE2DC2" w:rsidRDefault="00973B31" w:rsidP="005B3B82">
            <w:pPr>
              <w:pStyle w:val="NoSpacing"/>
              <w:rPr>
                <w:rFonts w:ascii="Calibri" w:hAnsi="Calibri" w:cs="Calibri"/>
                <w:sz w:val="24"/>
                <w:szCs w:val="24"/>
              </w:rPr>
            </w:pPr>
            <w:r w:rsidRPr="00BE2DC2">
              <w:rPr>
                <w:rFonts w:ascii="Calibri" w:hAnsi="Calibri" w:cs="Calibri"/>
              </w:rPr>
              <w:t>Date </w:t>
            </w:r>
          </w:p>
        </w:tc>
        <w:tc>
          <w:tcPr>
            <w:tcW w:w="1545" w:type="dxa"/>
            <w:tcBorders>
              <w:top w:val="single" w:sz="6" w:space="0" w:color="auto"/>
              <w:left w:val="single" w:sz="6" w:space="0" w:color="auto"/>
              <w:bottom w:val="single" w:sz="6" w:space="0" w:color="auto"/>
              <w:right w:val="single" w:sz="6" w:space="0" w:color="auto"/>
            </w:tcBorders>
            <w:shd w:val="clear" w:color="auto" w:fill="92D050"/>
            <w:hideMark/>
          </w:tcPr>
          <w:p w14:paraId="73C2BE7D" w14:textId="77777777" w:rsidR="00973B31" w:rsidRPr="00BE2DC2" w:rsidRDefault="00973B31" w:rsidP="005B3B82">
            <w:pPr>
              <w:pStyle w:val="NoSpacing"/>
              <w:rPr>
                <w:rFonts w:ascii="Calibri" w:hAnsi="Calibri" w:cs="Calibri"/>
                <w:sz w:val="24"/>
                <w:szCs w:val="24"/>
              </w:rPr>
            </w:pPr>
            <w:r w:rsidRPr="00BE2DC2">
              <w:rPr>
                <w:rFonts w:ascii="Calibri" w:hAnsi="Calibri" w:cs="Calibri"/>
              </w:rPr>
              <w:t>Status </w:t>
            </w:r>
          </w:p>
        </w:tc>
        <w:tc>
          <w:tcPr>
            <w:tcW w:w="1830" w:type="dxa"/>
            <w:tcBorders>
              <w:top w:val="single" w:sz="6" w:space="0" w:color="auto"/>
              <w:left w:val="single" w:sz="6" w:space="0" w:color="auto"/>
              <w:bottom w:val="single" w:sz="6" w:space="0" w:color="auto"/>
              <w:right w:val="single" w:sz="6" w:space="0" w:color="auto"/>
            </w:tcBorders>
            <w:shd w:val="clear" w:color="auto" w:fill="92D050"/>
            <w:hideMark/>
          </w:tcPr>
          <w:p w14:paraId="1112B0FC" w14:textId="77777777" w:rsidR="00973B31" w:rsidRPr="00BE2DC2" w:rsidRDefault="00973B31" w:rsidP="005B3B82">
            <w:pPr>
              <w:pStyle w:val="NoSpacing"/>
              <w:rPr>
                <w:rFonts w:ascii="Calibri" w:hAnsi="Calibri" w:cs="Calibri"/>
                <w:sz w:val="24"/>
                <w:szCs w:val="24"/>
              </w:rPr>
            </w:pPr>
            <w:r w:rsidRPr="00BE2DC2">
              <w:rPr>
                <w:rFonts w:ascii="Calibri" w:hAnsi="Calibri" w:cs="Calibri"/>
              </w:rPr>
              <w:t>Author </w:t>
            </w:r>
          </w:p>
        </w:tc>
        <w:tc>
          <w:tcPr>
            <w:tcW w:w="3675" w:type="dxa"/>
            <w:tcBorders>
              <w:top w:val="single" w:sz="6" w:space="0" w:color="auto"/>
              <w:left w:val="single" w:sz="6" w:space="0" w:color="auto"/>
              <w:bottom w:val="single" w:sz="6" w:space="0" w:color="auto"/>
              <w:right w:val="single" w:sz="6" w:space="0" w:color="auto"/>
            </w:tcBorders>
            <w:shd w:val="clear" w:color="auto" w:fill="92D050"/>
            <w:hideMark/>
          </w:tcPr>
          <w:p w14:paraId="151C696C" w14:textId="77777777" w:rsidR="00973B31" w:rsidRPr="00BE2DC2" w:rsidRDefault="00973B31" w:rsidP="005B3B82">
            <w:pPr>
              <w:pStyle w:val="NoSpacing"/>
              <w:rPr>
                <w:rFonts w:ascii="Calibri" w:hAnsi="Calibri" w:cs="Calibri"/>
                <w:sz w:val="24"/>
                <w:szCs w:val="24"/>
              </w:rPr>
            </w:pPr>
            <w:r w:rsidRPr="00BE2DC2">
              <w:rPr>
                <w:rFonts w:ascii="Calibri" w:hAnsi="Calibri" w:cs="Calibri"/>
              </w:rPr>
              <w:t>Comments </w:t>
            </w:r>
          </w:p>
        </w:tc>
      </w:tr>
      <w:tr w:rsidR="00973B31" w:rsidRPr="00BE2DC2" w14:paraId="3AA5EFCF" w14:textId="77777777" w:rsidTr="005B3B82">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781B17" w14:textId="77777777" w:rsidR="00973B31" w:rsidRPr="00BE2DC2" w:rsidRDefault="00973B31" w:rsidP="005B3B82">
            <w:pPr>
              <w:pStyle w:val="NoSpacing"/>
              <w:rPr>
                <w:rFonts w:ascii="Calibri" w:hAnsi="Calibri" w:cs="Calibri"/>
              </w:rPr>
            </w:pPr>
            <w:r w:rsidRPr="00BE2DC2">
              <w:rPr>
                <w:rFonts w:ascii="Calibri" w:hAnsi="Calibri" w:cs="Calibri"/>
              </w:rPr>
              <w:t>0.1 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BB3F549" w14:textId="00EB7280" w:rsidR="00973B31" w:rsidRPr="00BE2DC2" w:rsidRDefault="00973B31" w:rsidP="005B3B82">
            <w:pPr>
              <w:pStyle w:val="NoSpacing"/>
              <w:rPr>
                <w:rFonts w:ascii="Calibri" w:hAnsi="Calibri" w:cs="Calibri"/>
              </w:rPr>
            </w:pPr>
            <w:r>
              <w:rPr>
                <w:rFonts w:ascii="Calibri" w:hAnsi="Calibri" w:cs="Calibri"/>
              </w:rPr>
              <w:t xml:space="preserve"> 16.02.24</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1D5A047" w14:textId="77777777" w:rsidR="00973B31" w:rsidRPr="00BE2DC2" w:rsidRDefault="00973B31" w:rsidP="005B3B82">
            <w:pPr>
              <w:pStyle w:val="NoSpacing"/>
              <w:rPr>
                <w:rFonts w:ascii="Calibri" w:hAnsi="Calibri" w:cs="Calibri"/>
              </w:rPr>
            </w:pPr>
            <w:r>
              <w:rPr>
                <w:rFonts w:ascii="Calibri" w:hAnsi="Calibri" w:cs="Calibri"/>
              </w:rPr>
              <w:t xml:space="preserve"> Draft</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B728475" w14:textId="7A443F7B" w:rsidR="00973B31" w:rsidRPr="00BE2DC2" w:rsidRDefault="00025DB8" w:rsidP="005B3B82">
            <w:pPr>
              <w:pStyle w:val="NoSpacing"/>
              <w:rPr>
                <w:rFonts w:ascii="Calibri" w:hAnsi="Calibri" w:cs="Calibri"/>
              </w:rPr>
            </w:pPr>
            <w:r>
              <w:rPr>
                <w:rFonts w:ascii="Calibri" w:hAnsi="Calibri" w:cs="Calibri"/>
              </w:rPr>
              <w:t>M Wright</w:t>
            </w: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03504CFB" w14:textId="77777777" w:rsidR="00973B31" w:rsidRPr="00BE2DC2" w:rsidRDefault="00973B31" w:rsidP="005B3B82">
            <w:pPr>
              <w:pStyle w:val="NoSpacing"/>
              <w:rPr>
                <w:rFonts w:ascii="Calibri" w:hAnsi="Calibri" w:cs="Calibri"/>
              </w:rPr>
            </w:pPr>
            <w:r w:rsidRPr="00BE2DC2">
              <w:rPr>
                <w:rFonts w:ascii="Calibri" w:hAnsi="Calibri" w:cs="Calibri"/>
              </w:rPr>
              <w:t xml:space="preserve"> Initial draft</w:t>
            </w:r>
          </w:p>
        </w:tc>
      </w:tr>
      <w:tr w:rsidR="00973B31" w:rsidRPr="00BE2DC2" w14:paraId="7A674184" w14:textId="77777777" w:rsidTr="007E41C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0AED9BA4" w14:textId="6D944472" w:rsidR="00973B31" w:rsidRPr="00BE2DC2" w:rsidRDefault="007E41C7" w:rsidP="005B3B82">
            <w:pPr>
              <w:pStyle w:val="NoSpacing"/>
              <w:rPr>
                <w:rFonts w:ascii="Calibri" w:hAnsi="Calibri" w:cs="Calibri"/>
              </w:rPr>
            </w:pPr>
            <w:r>
              <w:rPr>
                <w:rFonts w:ascii="Calibri" w:hAnsi="Calibri" w:cs="Calibri"/>
              </w:rPr>
              <w:t>1.0</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87898FA" w14:textId="6360E5E1" w:rsidR="00973B31" w:rsidRPr="00BE2DC2" w:rsidRDefault="007E41C7" w:rsidP="005B3B82">
            <w:pPr>
              <w:pStyle w:val="NoSpacing"/>
              <w:rPr>
                <w:rFonts w:ascii="Calibri" w:hAnsi="Calibri" w:cs="Calibri"/>
              </w:rPr>
            </w:pPr>
            <w:r>
              <w:rPr>
                <w:rFonts w:ascii="Calibri" w:hAnsi="Calibri" w:cs="Calibri"/>
              </w:rPr>
              <w:t>01.10.24</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59183B7" w14:textId="000B078D" w:rsidR="00973B31" w:rsidRPr="00BE2DC2" w:rsidRDefault="007E41C7" w:rsidP="005B3B82">
            <w:pPr>
              <w:pStyle w:val="NoSpacing"/>
              <w:rPr>
                <w:rFonts w:ascii="Calibri" w:hAnsi="Calibri" w:cs="Calibri"/>
              </w:rPr>
            </w:pPr>
            <w:r>
              <w:rPr>
                <w:rFonts w:ascii="Calibri" w:hAnsi="Calibri" w:cs="Calibri"/>
              </w:rPr>
              <w:t>Approved</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5A76D59A" w14:textId="1D9F304D" w:rsidR="00973B31" w:rsidRPr="00BE2DC2" w:rsidRDefault="007E41C7" w:rsidP="005B3B82">
            <w:pPr>
              <w:pStyle w:val="NoSpacing"/>
              <w:rPr>
                <w:rFonts w:ascii="Calibri" w:hAnsi="Calibri" w:cs="Calibri"/>
              </w:rPr>
            </w:pPr>
            <w:r>
              <w:rPr>
                <w:rFonts w:ascii="Calibri" w:hAnsi="Calibri" w:cs="Calibri"/>
              </w:rPr>
              <w:t>Trust Board</w:t>
            </w: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1BED51C9" w14:textId="77777777" w:rsidR="00973B31" w:rsidRPr="00BE2DC2" w:rsidRDefault="00973B31" w:rsidP="005B3B82">
            <w:pPr>
              <w:pStyle w:val="NoSpacing"/>
              <w:rPr>
                <w:rFonts w:ascii="Calibri" w:hAnsi="Calibri" w:cs="Calibri"/>
              </w:rPr>
            </w:pPr>
          </w:p>
        </w:tc>
      </w:tr>
      <w:tr w:rsidR="00973B31" w:rsidRPr="00BE2DC2" w14:paraId="364B8730" w14:textId="77777777" w:rsidTr="007E41C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66495951" w14:textId="1872D8B8" w:rsidR="00973B31" w:rsidRPr="00BE2DC2" w:rsidRDefault="00973B31" w:rsidP="005B3B82">
            <w:pPr>
              <w:pStyle w:val="NoSpacing"/>
              <w:rPr>
                <w:rFonts w:ascii="Calibri" w:hAnsi="Calibri" w:cs="Calibr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6F455B7" w14:textId="77777777" w:rsidR="00973B31" w:rsidRPr="00BE2DC2" w:rsidRDefault="00973B31" w:rsidP="005B3B82">
            <w:pPr>
              <w:pStyle w:val="NoSpacing"/>
              <w:rPr>
                <w:rFonts w:ascii="Calibri" w:hAnsi="Calibri" w:cs="Calibr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689066E" w14:textId="77777777" w:rsidR="00973B31" w:rsidRPr="00BE2DC2" w:rsidRDefault="00973B31" w:rsidP="005B3B82">
            <w:pPr>
              <w:pStyle w:val="NoSpacing"/>
              <w:rPr>
                <w:rFonts w:ascii="Calibri" w:hAnsi="Calibri" w:cs="Calibr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51C85F3C" w14:textId="77777777" w:rsidR="00973B31" w:rsidRPr="00BE2DC2" w:rsidRDefault="00973B31" w:rsidP="005B3B82">
            <w:pPr>
              <w:pStyle w:val="NoSpacing"/>
              <w:rPr>
                <w:rFonts w:ascii="Calibri" w:hAnsi="Calibri" w:cs="Calibr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0EFA6042" w14:textId="77777777" w:rsidR="00973B31" w:rsidRPr="00BE2DC2" w:rsidRDefault="00973B31" w:rsidP="005B3B82">
            <w:pPr>
              <w:pStyle w:val="NoSpacing"/>
              <w:rPr>
                <w:rFonts w:ascii="Calibri" w:hAnsi="Calibri" w:cs="Calibri"/>
              </w:rPr>
            </w:pPr>
          </w:p>
        </w:tc>
      </w:tr>
      <w:tr w:rsidR="00973B31" w:rsidRPr="00BE2DC2" w14:paraId="408C72E1" w14:textId="77777777" w:rsidTr="007E41C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0A8E13A8" w14:textId="08F0C704" w:rsidR="00973B31" w:rsidRPr="00BE2DC2" w:rsidRDefault="00973B31" w:rsidP="005B3B82">
            <w:pPr>
              <w:pStyle w:val="NoSpacing"/>
              <w:rPr>
                <w:rFonts w:ascii="Calibri" w:hAnsi="Calibri" w:cs="Calibr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794D7FF" w14:textId="77777777" w:rsidR="00973B31" w:rsidRPr="00BE2DC2" w:rsidRDefault="00973B31" w:rsidP="005B3B82">
            <w:pPr>
              <w:pStyle w:val="NoSpacing"/>
              <w:rPr>
                <w:rFonts w:ascii="Calibri" w:hAnsi="Calibri" w:cs="Calibr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42EFB72" w14:textId="77777777" w:rsidR="00973B31" w:rsidRPr="00BE2DC2" w:rsidRDefault="00973B31" w:rsidP="005B3B82">
            <w:pPr>
              <w:pStyle w:val="NoSpacing"/>
              <w:rPr>
                <w:rFonts w:ascii="Calibri" w:hAnsi="Calibri" w:cs="Calibr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9712BE4" w14:textId="77777777" w:rsidR="00973B31" w:rsidRPr="00BE2DC2" w:rsidRDefault="00973B31" w:rsidP="005B3B82">
            <w:pPr>
              <w:pStyle w:val="NoSpacing"/>
              <w:rPr>
                <w:rFonts w:ascii="Calibri" w:hAnsi="Calibri" w:cs="Calibr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15AD9DD3" w14:textId="77777777" w:rsidR="00973B31" w:rsidRPr="00BE2DC2" w:rsidRDefault="00973B31" w:rsidP="005B3B82">
            <w:pPr>
              <w:pStyle w:val="NoSpacing"/>
              <w:rPr>
                <w:rFonts w:ascii="Calibri" w:hAnsi="Calibri" w:cs="Calibri"/>
              </w:rPr>
            </w:pPr>
          </w:p>
        </w:tc>
      </w:tr>
      <w:tr w:rsidR="00973B31" w:rsidRPr="00BE2DC2" w14:paraId="1069AF6F" w14:textId="77777777" w:rsidTr="007E41C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672009A9" w14:textId="180F9276" w:rsidR="00973B31" w:rsidRPr="00BE2DC2" w:rsidRDefault="00973B31" w:rsidP="005B3B82">
            <w:pPr>
              <w:pStyle w:val="NoSpacing"/>
              <w:rPr>
                <w:rFonts w:ascii="Calibri" w:hAnsi="Calibri" w:cs="Calibr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31F9620" w14:textId="77777777" w:rsidR="00973B31" w:rsidRPr="00BE2DC2" w:rsidRDefault="00973B31" w:rsidP="005B3B82">
            <w:pPr>
              <w:pStyle w:val="NoSpacing"/>
              <w:rPr>
                <w:rFonts w:ascii="Calibri" w:hAnsi="Calibri" w:cs="Calibr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DCF1B85" w14:textId="77777777" w:rsidR="00973B31" w:rsidRPr="00BE2DC2" w:rsidRDefault="00973B31" w:rsidP="005B3B82">
            <w:pPr>
              <w:pStyle w:val="NoSpacing"/>
              <w:rPr>
                <w:rFonts w:ascii="Calibri" w:hAnsi="Calibri" w:cs="Calibr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0D5FAB9D" w14:textId="77777777" w:rsidR="00973B31" w:rsidRPr="00BE2DC2" w:rsidRDefault="00973B31" w:rsidP="005B3B82">
            <w:pPr>
              <w:pStyle w:val="NoSpacing"/>
              <w:rPr>
                <w:rFonts w:ascii="Calibri" w:hAnsi="Calibri" w:cs="Calibr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2A4767E6" w14:textId="77777777" w:rsidR="00973B31" w:rsidRPr="00BE2DC2" w:rsidRDefault="00973B31" w:rsidP="005B3B82">
            <w:pPr>
              <w:pStyle w:val="NoSpacing"/>
              <w:rPr>
                <w:rFonts w:ascii="Calibri" w:hAnsi="Calibri" w:cs="Calibri"/>
              </w:rPr>
            </w:pPr>
          </w:p>
        </w:tc>
      </w:tr>
      <w:tr w:rsidR="00973B31" w:rsidRPr="00BE2DC2" w14:paraId="5EABA363" w14:textId="77777777" w:rsidTr="005B3B82">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7BF6BD" w14:textId="77777777" w:rsidR="00973B31" w:rsidRPr="00BE2DC2" w:rsidRDefault="00973B31" w:rsidP="005B3B82">
            <w:pPr>
              <w:pStyle w:val="NoSpacing"/>
              <w:rPr>
                <w:rFonts w:ascii="Calibri" w:hAnsi="Calibri" w:cs="Calibr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BB57A17" w14:textId="77777777" w:rsidR="00973B31" w:rsidRPr="00BE2DC2" w:rsidRDefault="00973B31" w:rsidP="005B3B82">
            <w:pPr>
              <w:pStyle w:val="NoSpacing"/>
              <w:rPr>
                <w:rFonts w:ascii="Calibri" w:hAnsi="Calibri" w:cs="Calibr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C199E7F" w14:textId="77777777" w:rsidR="00973B31" w:rsidRPr="00BE2DC2" w:rsidRDefault="00973B31" w:rsidP="005B3B82">
            <w:pPr>
              <w:pStyle w:val="NoSpacing"/>
              <w:rPr>
                <w:rFonts w:ascii="Calibri" w:hAnsi="Calibri" w:cs="Calibr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DE23551" w14:textId="77777777" w:rsidR="00973B31" w:rsidRPr="00BE2DC2" w:rsidRDefault="00973B31" w:rsidP="005B3B82">
            <w:pPr>
              <w:pStyle w:val="NoSpacing"/>
              <w:rPr>
                <w:rFonts w:ascii="Calibri" w:hAnsi="Calibri" w:cs="Calibr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7A2453B1" w14:textId="77777777" w:rsidR="00973B31" w:rsidRPr="00BE2DC2" w:rsidRDefault="00973B31" w:rsidP="005B3B82">
            <w:pPr>
              <w:pStyle w:val="NoSpacing"/>
              <w:rPr>
                <w:rFonts w:ascii="Calibri" w:hAnsi="Calibri" w:cs="Calibri"/>
              </w:rPr>
            </w:pPr>
          </w:p>
        </w:tc>
      </w:tr>
    </w:tbl>
    <w:p w14:paraId="79A7F0FE" w14:textId="77777777" w:rsidR="00973B31" w:rsidRPr="00BE2DC2" w:rsidRDefault="00973B31" w:rsidP="00973B31">
      <w:pPr>
        <w:pStyle w:val="NoSpacing"/>
        <w:rPr>
          <w:rFonts w:ascii="Calibri" w:hAnsi="Calibri" w:cs="Calibri"/>
        </w:rPr>
      </w:pPr>
      <w:r w:rsidRPr="00BE2DC2">
        <w:rPr>
          <w:rFonts w:ascii="Calibri" w:hAnsi="Calibri" w:cs="Calibri"/>
        </w:rPr>
        <w:t> </w:t>
      </w:r>
    </w:p>
    <w:bookmarkEnd w:id="0"/>
    <w:bookmarkEnd w:id="1"/>
    <w:p w14:paraId="763C1565" w14:textId="77777777" w:rsidR="00973B31" w:rsidRDefault="00973B31" w:rsidP="00973B31">
      <w:pPr>
        <w:rPr>
          <w:lang w:val="en-US"/>
        </w:rPr>
      </w:pPr>
    </w:p>
    <w:bookmarkEnd w:id="2"/>
    <w:p w14:paraId="2CBEE10F" w14:textId="77777777" w:rsidR="006B2D1C" w:rsidRDefault="006B2D1C" w:rsidP="006B2D1C">
      <w:pPr>
        <w:rPr>
          <w:b/>
          <w:bCs/>
          <w:sz w:val="32"/>
          <w:szCs w:val="32"/>
        </w:rPr>
      </w:pPr>
    </w:p>
    <w:p w14:paraId="18E13698" w14:textId="5B1EB55B" w:rsidR="006B2D1C" w:rsidRDefault="006B2D1C" w:rsidP="006B2D1C">
      <w:pPr>
        <w:rPr>
          <w:rFonts w:ascii="Arial" w:hAnsi="Arial" w:cs="Arial"/>
          <w:sz w:val="24"/>
          <w:szCs w:val="24"/>
        </w:rPr>
      </w:pPr>
    </w:p>
    <w:p w14:paraId="4420471D" w14:textId="77777777" w:rsidR="006B2D1C" w:rsidRDefault="006B2D1C">
      <w:pPr>
        <w:spacing w:after="160" w:line="259" w:lineRule="auto"/>
        <w:jc w:val="left"/>
        <w:rPr>
          <w:rFonts w:ascii="Arial" w:hAnsi="Arial" w:cs="Arial"/>
          <w:sz w:val="24"/>
          <w:szCs w:val="24"/>
        </w:rPr>
      </w:pPr>
      <w:r>
        <w:rPr>
          <w:rFonts w:ascii="Arial" w:hAnsi="Arial" w:cs="Arial"/>
          <w:sz w:val="24"/>
          <w:szCs w:val="24"/>
        </w:rPr>
        <w:br w:type="page"/>
      </w:r>
    </w:p>
    <w:p w14:paraId="549E61E7" w14:textId="3D66AA08" w:rsidR="006B2D1C" w:rsidRDefault="006B2D1C" w:rsidP="006B2D1C">
      <w:pPr>
        <w:rPr>
          <w:rFonts w:ascii="Arial" w:hAnsi="Arial" w:cs="Arial"/>
          <w:sz w:val="24"/>
          <w:szCs w:val="24"/>
        </w:rPr>
      </w:pPr>
    </w:p>
    <w:sdt>
      <w:sdtPr>
        <w:rPr>
          <w:rFonts w:ascii="Calibri" w:eastAsiaTheme="minorHAnsi" w:hAnsi="Calibri" w:cs="Times New Roman"/>
          <w:color w:val="000000" w:themeColor="text1"/>
          <w:sz w:val="22"/>
          <w:szCs w:val="22"/>
          <w:lang w:val="en-GB"/>
        </w:rPr>
        <w:id w:val="-947310261"/>
        <w:docPartObj>
          <w:docPartGallery w:val="Table of Contents"/>
          <w:docPartUnique/>
        </w:docPartObj>
      </w:sdtPr>
      <w:sdtEndPr>
        <w:rPr>
          <w:b/>
          <w:bCs/>
          <w:noProof/>
        </w:rPr>
      </w:sdtEndPr>
      <w:sdtContent>
        <w:p w14:paraId="3F2317C5" w14:textId="24DD95B5" w:rsidR="008138FD" w:rsidRDefault="008138FD" w:rsidP="008138FD">
          <w:pPr>
            <w:pStyle w:val="TOCHeading"/>
          </w:pPr>
          <w:r>
            <w:t>Contents</w:t>
          </w:r>
        </w:p>
        <w:p w14:paraId="00627C23" w14:textId="5C92BFFF" w:rsidR="008138FD" w:rsidRDefault="008138FD">
          <w:pPr>
            <w:pStyle w:val="TOC1"/>
            <w:tabs>
              <w:tab w:val="left" w:pos="480"/>
              <w:tab w:val="right" w:leader="dot" w:pos="9016"/>
            </w:tabs>
            <w:rPr>
              <w:rFonts w:asciiTheme="minorHAnsi" w:eastAsiaTheme="minorEastAsia" w:hAnsiTheme="minorHAnsi" w:cstheme="minorBidi"/>
              <w:noProof/>
              <w:color w:val="auto"/>
              <w:kern w:val="2"/>
              <w:sz w:val="24"/>
              <w:szCs w:val="24"/>
              <w:lang w:eastAsia="en-GB"/>
              <w14:ligatures w14:val="standardContextual"/>
            </w:rPr>
          </w:pPr>
          <w:r>
            <w:fldChar w:fldCharType="begin"/>
          </w:r>
          <w:r>
            <w:instrText xml:space="preserve"> TOC \o "1-3" \h \z \u </w:instrText>
          </w:r>
          <w:r>
            <w:fldChar w:fldCharType="separate"/>
          </w:r>
          <w:hyperlink w:anchor="_Toc158987085" w:history="1">
            <w:r w:rsidRPr="00C97096">
              <w:rPr>
                <w:rStyle w:val="Hyperlink"/>
                <w:noProof/>
              </w:rPr>
              <w:t>1.</w:t>
            </w:r>
            <w:r>
              <w:rPr>
                <w:rFonts w:asciiTheme="minorHAnsi" w:eastAsiaTheme="minorEastAsia" w:hAnsiTheme="minorHAnsi" w:cstheme="minorBidi"/>
                <w:noProof/>
                <w:color w:val="auto"/>
                <w:kern w:val="2"/>
                <w:sz w:val="24"/>
                <w:szCs w:val="24"/>
                <w:lang w:eastAsia="en-GB"/>
                <w14:ligatures w14:val="standardContextual"/>
              </w:rPr>
              <w:tab/>
            </w:r>
            <w:r w:rsidRPr="00C97096">
              <w:rPr>
                <w:rStyle w:val="Hyperlink"/>
                <w:noProof/>
              </w:rPr>
              <w:t>Aims</w:t>
            </w:r>
            <w:r>
              <w:rPr>
                <w:noProof/>
                <w:webHidden/>
              </w:rPr>
              <w:tab/>
            </w:r>
            <w:r>
              <w:rPr>
                <w:noProof/>
                <w:webHidden/>
              </w:rPr>
              <w:fldChar w:fldCharType="begin"/>
            </w:r>
            <w:r>
              <w:rPr>
                <w:noProof/>
                <w:webHidden/>
              </w:rPr>
              <w:instrText xml:space="preserve"> PAGEREF _Toc158987085 \h </w:instrText>
            </w:r>
            <w:r>
              <w:rPr>
                <w:noProof/>
                <w:webHidden/>
              </w:rPr>
            </w:r>
            <w:r>
              <w:rPr>
                <w:noProof/>
                <w:webHidden/>
              </w:rPr>
              <w:fldChar w:fldCharType="separate"/>
            </w:r>
            <w:r>
              <w:rPr>
                <w:noProof/>
                <w:webHidden/>
              </w:rPr>
              <w:t>4</w:t>
            </w:r>
            <w:r>
              <w:rPr>
                <w:noProof/>
                <w:webHidden/>
              </w:rPr>
              <w:fldChar w:fldCharType="end"/>
            </w:r>
          </w:hyperlink>
        </w:p>
        <w:p w14:paraId="5D410575" w14:textId="214D087B" w:rsidR="008138FD" w:rsidRDefault="008138FD">
          <w:pPr>
            <w:pStyle w:val="TOC1"/>
            <w:tabs>
              <w:tab w:val="left" w:pos="480"/>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86" w:history="1">
            <w:r w:rsidRPr="00C97096">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C97096">
              <w:rPr>
                <w:rStyle w:val="Hyperlink"/>
                <w:noProof/>
              </w:rPr>
              <w:t>Legislation</w:t>
            </w:r>
            <w:r>
              <w:rPr>
                <w:noProof/>
                <w:webHidden/>
              </w:rPr>
              <w:tab/>
            </w:r>
            <w:r>
              <w:rPr>
                <w:noProof/>
                <w:webHidden/>
              </w:rPr>
              <w:fldChar w:fldCharType="begin"/>
            </w:r>
            <w:r>
              <w:rPr>
                <w:noProof/>
                <w:webHidden/>
              </w:rPr>
              <w:instrText xml:space="preserve"> PAGEREF _Toc158987086 \h </w:instrText>
            </w:r>
            <w:r>
              <w:rPr>
                <w:noProof/>
                <w:webHidden/>
              </w:rPr>
            </w:r>
            <w:r>
              <w:rPr>
                <w:noProof/>
                <w:webHidden/>
              </w:rPr>
              <w:fldChar w:fldCharType="separate"/>
            </w:r>
            <w:r>
              <w:rPr>
                <w:noProof/>
                <w:webHidden/>
              </w:rPr>
              <w:t>4</w:t>
            </w:r>
            <w:r>
              <w:rPr>
                <w:noProof/>
                <w:webHidden/>
              </w:rPr>
              <w:fldChar w:fldCharType="end"/>
            </w:r>
          </w:hyperlink>
        </w:p>
        <w:p w14:paraId="227B42EE" w14:textId="7ABA6916" w:rsidR="008138FD" w:rsidRDefault="008138FD">
          <w:pPr>
            <w:pStyle w:val="TOC1"/>
            <w:tabs>
              <w:tab w:val="left" w:pos="480"/>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87" w:history="1">
            <w:r w:rsidRPr="00C97096">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C97096">
              <w:rPr>
                <w:rStyle w:val="Hyperlink"/>
                <w:noProof/>
              </w:rPr>
              <w:t>Definition of whistleblowing</w:t>
            </w:r>
            <w:r>
              <w:rPr>
                <w:noProof/>
                <w:webHidden/>
              </w:rPr>
              <w:tab/>
            </w:r>
            <w:r>
              <w:rPr>
                <w:noProof/>
                <w:webHidden/>
              </w:rPr>
              <w:fldChar w:fldCharType="begin"/>
            </w:r>
            <w:r>
              <w:rPr>
                <w:noProof/>
                <w:webHidden/>
              </w:rPr>
              <w:instrText xml:space="preserve"> PAGEREF _Toc158987087 \h </w:instrText>
            </w:r>
            <w:r>
              <w:rPr>
                <w:noProof/>
                <w:webHidden/>
              </w:rPr>
            </w:r>
            <w:r>
              <w:rPr>
                <w:noProof/>
                <w:webHidden/>
              </w:rPr>
              <w:fldChar w:fldCharType="separate"/>
            </w:r>
            <w:r>
              <w:rPr>
                <w:noProof/>
                <w:webHidden/>
              </w:rPr>
              <w:t>4</w:t>
            </w:r>
            <w:r>
              <w:rPr>
                <w:noProof/>
                <w:webHidden/>
              </w:rPr>
              <w:fldChar w:fldCharType="end"/>
            </w:r>
          </w:hyperlink>
        </w:p>
        <w:p w14:paraId="6DC37C20" w14:textId="68069B09" w:rsidR="008138FD" w:rsidRDefault="008138FD">
          <w:pPr>
            <w:pStyle w:val="TOC1"/>
            <w:tabs>
              <w:tab w:val="left" w:pos="480"/>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88" w:history="1">
            <w:r w:rsidRPr="00C97096">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C97096">
              <w:rPr>
                <w:rStyle w:val="Hyperlink"/>
                <w:noProof/>
              </w:rPr>
              <w:t>Safeguards</w:t>
            </w:r>
            <w:r>
              <w:rPr>
                <w:noProof/>
                <w:webHidden/>
              </w:rPr>
              <w:tab/>
            </w:r>
            <w:r>
              <w:rPr>
                <w:noProof/>
                <w:webHidden/>
              </w:rPr>
              <w:fldChar w:fldCharType="begin"/>
            </w:r>
            <w:r>
              <w:rPr>
                <w:noProof/>
                <w:webHidden/>
              </w:rPr>
              <w:instrText xml:space="preserve"> PAGEREF _Toc158987088 \h </w:instrText>
            </w:r>
            <w:r>
              <w:rPr>
                <w:noProof/>
                <w:webHidden/>
              </w:rPr>
            </w:r>
            <w:r>
              <w:rPr>
                <w:noProof/>
                <w:webHidden/>
              </w:rPr>
              <w:fldChar w:fldCharType="separate"/>
            </w:r>
            <w:r>
              <w:rPr>
                <w:noProof/>
                <w:webHidden/>
              </w:rPr>
              <w:t>5</w:t>
            </w:r>
            <w:r>
              <w:rPr>
                <w:noProof/>
                <w:webHidden/>
              </w:rPr>
              <w:fldChar w:fldCharType="end"/>
            </w:r>
          </w:hyperlink>
        </w:p>
        <w:p w14:paraId="7F7DC564" w14:textId="143F2B4E" w:rsidR="008138FD" w:rsidRDefault="008138FD">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89" w:history="1">
            <w:r w:rsidRPr="00C97096">
              <w:rPr>
                <w:rStyle w:val="Hyperlink"/>
                <w:noProof/>
              </w:rPr>
              <w:t xml:space="preserve">5.  </w:t>
            </w:r>
            <w:r w:rsidR="00C31A3D">
              <w:rPr>
                <w:rStyle w:val="Hyperlink"/>
                <w:noProof/>
              </w:rPr>
              <w:t xml:space="preserve">    </w:t>
            </w:r>
            <w:r w:rsidRPr="00C97096">
              <w:rPr>
                <w:rStyle w:val="Hyperlink"/>
                <w:noProof/>
              </w:rPr>
              <w:t>Anonymous Allegations</w:t>
            </w:r>
            <w:r>
              <w:rPr>
                <w:noProof/>
                <w:webHidden/>
              </w:rPr>
              <w:tab/>
            </w:r>
            <w:r>
              <w:rPr>
                <w:noProof/>
                <w:webHidden/>
              </w:rPr>
              <w:fldChar w:fldCharType="begin"/>
            </w:r>
            <w:r>
              <w:rPr>
                <w:noProof/>
                <w:webHidden/>
              </w:rPr>
              <w:instrText xml:space="preserve"> PAGEREF _Toc158987089 \h </w:instrText>
            </w:r>
            <w:r>
              <w:rPr>
                <w:noProof/>
                <w:webHidden/>
              </w:rPr>
            </w:r>
            <w:r>
              <w:rPr>
                <w:noProof/>
                <w:webHidden/>
              </w:rPr>
              <w:fldChar w:fldCharType="separate"/>
            </w:r>
            <w:r>
              <w:rPr>
                <w:noProof/>
                <w:webHidden/>
              </w:rPr>
              <w:t>5</w:t>
            </w:r>
            <w:r>
              <w:rPr>
                <w:noProof/>
                <w:webHidden/>
              </w:rPr>
              <w:fldChar w:fldCharType="end"/>
            </w:r>
          </w:hyperlink>
        </w:p>
        <w:p w14:paraId="170A9194" w14:textId="1283F703" w:rsidR="008138FD" w:rsidRDefault="008138FD">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90" w:history="1">
            <w:r w:rsidRPr="00C97096">
              <w:rPr>
                <w:rStyle w:val="Hyperlink"/>
                <w:noProof/>
              </w:rPr>
              <w:t xml:space="preserve">6. </w:t>
            </w:r>
            <w:r w:rsidR="00C31A3D">
              <w:rPr>
                <w:rStyle w:val="Hyperlink"/>
                <w:noProof/>
              </w:rPr>
              <w:t xml:space="preserve">   </w:t>
            </w:r>
            <w:r w:rsidRPr="00C97096">
              <w:rPr>
                <w:rStyle w:val="Hyperlink"/>
                <w:noProof/>
              </w:rPr>
              <w:t xml:space="preserve"> </w:t>
            </w:r>
            <w:r w:rsidR="00C31A3D">
              <w:rPr>
                <w:rStyle w:val="Hyperlink"/>
                <w:noProof/>
              </w:rPr>
              <w:t xml:space="preserve"> </w:t>
            </w:r>
            <w:r w:rsidRPr="00C97096">
              <w:rPr>
                <w:rStyle w:val="Hyperlink"/>
                <w:noProof/>
              </w:rPr>
              <w:t>Malicious or Vexatious Allegations</w:t>
            </w:r>
            <w:r>
              <w:rPr>
                <w:noProof/>
                <w:webHidden/>
              </w:rPr>
              <w:tab/>
            </w:r>
            <w:r>
              <w:rPr>
                <w:noProof/>
                <w:webHidden/>
              </w:rPr>
              <w:fldChar w:fldCharType="begin"/>
            </w:r>
            <w:r>
              <w:rPr>
                <w:noProof/>
                <w:webHidden/>
              </w:rPr>
              <w:instrText xml:space="preserve"> PAGEREF _Toc158987090 \h </w:instrText>
            </w:r>
            <w:r>
              <w:rPr>
                <w:noProof/>
                <w:webHidden/>
              </w:rPr>
            </w:r>
            <w:r>
              <w:rPr>
                <w:noProof/>
                <w:webHidden/>
              </w:rPr>
              <w:fldChar w:fldCharType="separate"/>
            </w:r>
            <w:r>
              <w:rPr>
                <w:noProof/>
                <w:webHidden/>
              </w:rPr>
              <w:t>6</w:t>
            </w:r>
            <w:r>
              <w:rPr>
                <w:noProof/>
                <w:webHidden/>
              </w:rPr>
              <w:fldChar w:fldCharType="end"/>
            </w:r>
          </w:hyperlink>
        </w:p>
        <w:p w14:paraId="0B7FA52C" w14:textId="53233349" w:rsidR="008138FD" w:rsidRDefault="008138FD">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91" w:history="1">
            <w:r w:rsidRPr="00C97096">
              <w:rPr>
                <w:rStyle w:val="Hyperlink"/>
                <w:noProof/>
              </w:rPr>
              <w:t xml:space="preserve">7.  </w:t>
            </w:r>
            <w:r w:rsidR="00C31A3D">
              <w:rPr>
                <w:rStyle w:val="Hyperlink"/>
                <w:noProof/>
              </w:rPr>
              <w:t xml:space="preserve">    </w:t>
            </w:r>
            <w:r w:rsidRPr="00C97096">
              <w:rPr>
                <w:rStyle w:val="Hyperlink"/>
                <w:noProof/>
              </w:rPr>
              <w:t>Procedure for staff to raise a whistle-blowing concern</w:t>
            </w:r>
            <w:r>
              <w:rPr>
                <w:noProof/>
                <w:webHidden/>
              </w:rPr>
              <w:tab/>
            </w:r>
            <w:r>
              <w:rPr>
                <w:noProof/>
                <w:webHidden/>
              </w:rPr>
              <w:fldChar w:fldCharType="begin"/>
            </w:r>
            <w:r>
              <w:rPr>
                <w:noProof/>
                <w:webHidden/>
              </w:rPr>
              <w:instrText xml:space="preserve"> PAGEREF _Toc158987091 \h </w:instrText>
            </w:r>
            <w:r>
              <w:rPr>
                <w:noProof/>
                <w:webHidden/>
              </w:rPr>
            </w:r>
            <w:r>
              <w:rPr>
                <w:noProof/>
                <w:webHidden/>
              </w:rPr>
              <w:fldChar w:fldCharType="separate"/>
            </w:r>
            <w:r>
              <w:rPr>
                <w:noProof/>
                <w:webHidden/>
              </w:rPr>
              <w:t>6</w:t>
            </w:r>
            <w:r>
              <w:rPr>
                <w:noProof/>
                <w:webHidden/>
              </w:rPr>
              <w:fldChar w:fldCharType="end"/>
            </w:r>
          </w:hyperlink>
        </w:p>
        <w:p w14:paraId="3AF04A9F" w14:textId="2675A831" w:rsidR="008138FD" w:rsidRDefault="008138FD">
          <w:pPr>
            <w:pStyle w:val="TOC2"/>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92" w:history="1">
            <w:r w:rsidRPr="00C97096">
              <w:rPr>
                <w:rStyle w:val="Hyperlink"/>
                <w:noProof/>
              </w:rPr>
              <w:t>7.1 When to raise a concern:</w:t>
            </w:r>
            <w:r>
              <w:rPr>
                <w:noProof/>
                <w:webHidden/>
              </w:rPr>
              <w:tab/>
            </w:r>
            <w:r>
              <w:rPr>
                <w:noProof/>
                <w:webHidden/>
              </w:rPr>
              <w:fldChar w:fldCharType="begin"/>
            </w:r>
            <w:r>
              <w:rPr>
                <w:noProof/>
                <w:webHidden/>
              </w:rPr>
              <w:instrText xml:space="preserve"> PAGEREF _Toc158987092 \h </w:instrText>
            </w:r>
            <w:r>
              <w:rPr>
                <w:noProof/>
                <w:webHidden/>
              </w:rPr>
            </w:r>
            <w:r>
              <w:rPr>
                <w:noProof/>
                <w:webHidden/>
              </w:rPr>
              <w:fldChar w:fldCharType="separate"/>
            </w:r>
            <w:r>
              <w:rPr>
                <w:noProof/>
                <w:webHidden/>
              </w:rPr>
              <w:t>6</w:t>
            </w:r>
            <w:r>
              <w:rPr>
                <w:noProof/>
                <w:webHidden/>
              </w:rPr>
              <w:fldChar w:fldCharType="end"/>
            </w:r>
          </w:hyperlink>
        </w:p>
        <w:p w14:paraId="2F6B9419" w14:textId="498F58E8" w:rsidR="008138FD" w:rsidRDefault="008138FD">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93" w:history="1">
            <w:r w:rsidRPr="00C97096">
              <w:rPr>
                <w:rStyle w:val="Hyperlink"/>
                <w:noProof/>
              </w:rPr>
              <w:t xml:space="preserve">8.   </w:t>
            </w:r>
            <w:r w:rsidR="00C31A3D">
              <w:rPr>
                <w:rStyle w:val="Hyperlink"/>
                <w:noProof/>
              </w:rPr>
              <w:t xml:space="preserve">  </w:t>
            </w:r>
            <w:r w:rsidRPr="00C97096">
              <w:rPr>
                <w:rStyle w:val="Hyperlink"/>
                <w:noProof/>
              </w:rPr>
              <w:t>How the School will respond</w:t>
            </w:r>
            <w:r>
              <w:rPr>
                <w:noProof/>
                <w:webHidden/>
              </w:rPr>
              <w:tab/>
            </w:r>
            <w:r>
              <w:rPr>
                <w:noProof/>
                <w:webHidden/>
              </w:rPr>
              <w:fldChar w:fldCharType="begin"/>
            </w:r>
            <w:r>
              <w:rPr>
                <w:noProof/>
                <w:webHidden/>
              </w:rPr>
              <w:instrText xml:space="preserve"> PAGEREF _Toc158987093 \h </w:instrText>
            </w:r>
            <w:r>
              <w:rPr>
                <w:noProof/>
                <w:webHidden/>
              </w:rPr>
            </w:r>
            <w:r>
              <w:rPr>
                <w:noProof/>
                <w:webHidden/>
              </w:rPr>
              <w:fldChar w:fldCharType="separate"/>
            </w:r>
            <w:r>
              <w:rPr>
                <w:noProof/>
                <w:webHidden/>
              </w:rPr>
              <w:t>6</w:t>
            </w:r>
            <w:r>
              <w:rPr>
                <w:noProof/>
                <w:webHidden/>
              </w:rPr>
              <w:fldChar w:fldCharType="end"/>
            </w:r>
          </w:hyperlink>
        </w:p>
        <w:p w14:paraId="4D1D50DB" w14:textId="4477DD57" w:rsidR="008138FD" w:rsidRDefault="008138FD">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94" w:history="1">
            <w:r w:rsidRPr="00C97096">
              <w:rPr>
                <w:rStyle w:val="Hyperlink"/>
                <w:noProof/>
              </w:rPr>
              <w:t xml:space="preserve">9.  </w:t>
            </w:r>
            <w:r w:rsidR="00C31A3D">
              <w:rPr>
                <w:rStyle w:val="Hyperlink"/>
                <w:noProof/>
              </w:rPr>
              <w:t xml:space="preserve">   </w:t>
            </w:r>
            <w:r w:rsidRPr="00C97096">
              <w:rPr>
                <w:rStyle w:val="Hyperlink"/>
                <w:noProof/>
              </w:rPr>
              <w:t>The Responsible Officer</w:t>
            </w:r>
            <w:r>
              <w:rPr>
                <w:noProof/>
                <w:webHidden/>
              </w:rPr>
              <w:tab/>
            </w:r>
            <w:r>
              <w:rPr>
                <w:noProof/>
                <w:webHidden/>
              </w:rPr>
              <w:fldChar w:fldCharType="begin"/>
            </w:r>
            <w:r>
              <w:rPr>
                <w:noProof/>
                <w:webHidden/>
              </w:rPr>
              <w:instrText xml:space="preserve"> PAGEREF _Toc158987094 \h </w:instrText>
            </w:r>
            <w:r>
              <w:rPr>
                <w:noProof/>
                <w:webHidden/>
              </w:rPr>
            </w:r>
            <w:r>
              <w:rPr>
                <w:noProof/>
                <w:webHidden/>
              </w:rPr>
              <w:fldChar w:fldCharType="separate"/>
            </w:r>
            <w:r>
              <w:rPr>
                <w:noProof/>
                <w:webHidden/>
              </w:rPr>
              <w:t>8</w:t>
            </w:r>
            <w:r>
              <w:rPr>
                <w:noProof/>
                <w:webHidden/>
              </w:rPr>
              <w:fldChar w:fldCharType="end"/>
            </w:r>
          </w:hyperlink>
        </w:p>
        <w:p w14:paraId="78B3D039" w14:textId="080860D7" w:rsidR="008138FD" w:rsidRDefault="008138FD">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58987095" w:history="1">
            <w:r w:rsidRPr="00C97096">
              <w:rPr>
                <w:rStyle w:val="Hyperlink"/>
                <w:noProof/>
              </w:rPr>
              <w:t xml:space="preserve">10.  </w:t>
            </w:r>
            <w:r w:rsidR="00C31A3D">
              <w:rPr>
                <w:rStyle w:val="Hyperlink"/>
                <w:noProof/>
              </w:rPr>
              <w:t xml:space="preserve"> </w:t>
            </w:r>
            <w:r w:rsidRPr="00C97096">
              <w:rPr>
                <w:rStyle w:val="Hyperlink"/>
                <w:noProof/>
              </w:rPr>
              <w:t>How the Matter can be Taken Further</w:t>
            </w:r>
            <w:r>
              <w:rPr>
                <w:noProof/>
                <w:webHidden/>
              </w:rPr>
              <w:tab/>
            </w:r>
            <w:r>
              <w:rPr>
                <w:noProof/>
                <w:webHidden/>
              </w:rPr>
              <w:fldChar w:fldCharType="begin"/>
            </w:r>
            <w:r>
              <w:rPr>
                <w:noProof/>
                <w:webHidden/>
              </w:rPr>
              <w:instrText xml:space="preserve"> PAGEREF _Toc158987095 \h </w:instrText>
            </w:r>
            <w:r>
              <w:rPr>
                <w:noProof/>
                <w:webHidden/>
              </w:rPr>
            </w:r>
            <w:r>
              <w:rPr>
                <w:noProof/>
                <w:webHidden/>
              </w:rPr>
              <w:fldChar w:fldCharType="separate"/>
            </w:r>
            <w:r>
              <w:rPr>
                <w:noProof/>
                <w:webHidden/>
              </w:rPr>
              <w:t>8</w:t>
            </w:r>
            <w:r>
              <w:rPr>
                <w:noProof/>
                <w:webHidden/>
              </w:rPr>
              <w:fldChar w:fldCharType="end"/>
            </w:r>
          </w:hyperlink>
        </w:p>
        <w:p w14:paraId="4053ABF2" w14:textId="254825C7" w:rsidR="008138FD" w:rsidRDefault="008138FD">
          <w:r>
            <w:rPr>
              <w:b/>
              <w:bCs/>
              <w:noProof/>
            </w:rPr>
            <w:fldChar w:fldCharType="end"/>
          </w:r>
        </w:p>
      </w:sdtContent>
    </w:sdt>
    <w:p w14:paraId="2695DBDC" w14:textId="77777777" w:rsidR="006B2D1C" w:rsidRDefault="006B2D1C">
      <w:pPr>
        <w:spacing w:after="160" w:line="259" w:lineRule="auto"/>
        <w:jc w:val="left"/>
        <w:rPr>
          <w:rFonts w:ascii="Arial" w:hAnsi="Arial" w:cs="Arial"/>
          <w:sz w:val="24"/>
          <w:szCs w:val="24"/>
        </w:rPr>
      </w:pPr>
      <w:r>
        <w:rPr>
          <w:rFonts w:ascii="Arial" w:hAnsi="Arial" w:cs="Arial"/>
          <w:sz w:val="24"/>
          <w:szCs w:val="24"/>
        </w:rPr>
        <w:br w:type="page"/>
      </w:r>
    </w:p>
    <w:p w14:paraId="2E96D191" w14:textId="0972B6FD" w:rsidR="00ED5209" w:rsidRPr="00ED5209" w:rsidRDefault="00ED5209" w:rsidP="00515489">
      <w:pPr>
        <w:pStyle w:val="Heading1"/>
        <w:numPr>
          <w:ilvl w:val="0"/>
          <w:numId w:val="12"/>
        </w:numPr>
        <w:spacing w:before="240" w:after="240" w:line="240" w:lineRule="auto"/>
      </w:pPr>
      <w:bookmarkStart w:id="3" w:name="_Toc158987085"/>
      <w:r w:rsidRPr="00ED5209">
        <w:lastRenderedPageBreak/>
        <w:t>Aims</w:t>
      </w:r>
      <w:bookmarkEnd w:id="3"/>
    </w:p>
    <w:p w14:paraId="6AF27FB7" w14:textId="77777777" w:rsidR="00ED5209" w:rsidRPr="00CB4A82" w:rsidRDefault="00ED5209" w:rsidP="00515489">
      <w:pPr>
        <w:spacing w:before="240" w:after="240" w:line="240" w:lineRule="auto"/>
        <w:rPr>
          <w:rFonts w:cs="Arial"/>
        </w:rPr>
      </w:pPr>
      <w:r w:rsidRPr="00CB4A82">
        <w:rPr>
          <w:rFonts w:cs="Arial"/>
        </w:rPr>
        <w:t>This policy aims to:</w:t>
      </w:r>
    </w:p>
    <w:p w14:paraId="741A90BB" w14:textId="69B4DEC8" w:rsidR="00ED5209" w:rsidRDefault="00ED5209" w:rsidP="00515489">
      <w:pPr>
        <w:pStyle w:val="ListParagraph"/>
        <w:numPr>
          <w:ilvl w:val="0"/>
          <w:numId w:val="8"/>
        </w:numPr>
        <w:spacing w:before="240" w:after="240" w:line="240" w:lineRule="auto"/>
      </w:pPr>
      <w:r w:rsidRPr="00ED5209">
        <w:t xml:space="preserve">Encourage </w:t>
      </w:r>
      <w:r>
        <w:t xml:space="preserve">individuals affected to report suspected </w:t>
      </w:r>
      <w:r w:rsidR="00025DB8">
        <w:t>wrongdoing</w:t>
      </w:r>
      <w:r>
        <w:t xml:space="preserve"> as soon as possible, in the knowledge that their concerns will be taken seriously and investigated, and that their confidentiality will be respected.</w:t>
      </w:r>
    </w:p>
    <w:p w14:paraId="3A2F3C83" w14:textId="514769B1" w:rsidR="00ED5209" w:rsidRDefault="004B4976" w:rsidP="00515489">
      <w:pPr>
        <w:pStyle w:val="ListParagraph"/>
        <w:numPr>
          <w:ilvl w:val="0"/>
          <w:numId w:val="8"/>
        </w:numPr>
        <w:spacing w:before="240" w:after="240" w:line="240" w:lineRule="auto"/>
      </w:pPr>
      <w:r>
        <w:t xml:space="preserve">Let all staff in </w:t>
      </w:r>
      <w:r w:rsidR="00CB4A82">
        <w:t xml:space="preserve">within the Trust and its schools </w:t>
      </w:r>
      <w:r>
        <w:t xml:space="preserve">know how to raise concerns about potential </w:t>
      </w:r>
      <w:proofErr w:type="gramStart"/>
      <w:r w:rsidR="001174B8">
        <w:t>wrong doing</w:t>
      </w:r>
      <w:proofErr w:type="gramEnd"/>
      <w:r>
        <w:t xml:space="preserve"> in or by the School.</w:t>
      </w:r>
    </w:p>
    <w:p w14:paraId="41313AB1" w14:textId="72B6B29E" w:rsidR="004B4976" w:rsidRDefault="004B4976" w:rsidP="00515489">
      <w:pPr>
        <w:pStyle w:val="ListParagraph"/>
        <w:numPr>
          <w:ilvl w:val="0"/>
          <w:numId w:val="8"/>
        </w:numPr>
        <w:spacing w:before="240" w:after="240" w:line="240" w:lineRule="auto"/>
      </w:pPr>
      <w:r>
        <w:t xml:space="preserve">Set clear procedures for how the </w:t>
      </w:r>
      <w:r w:rsidR="00CB4A82">
        <w:t xml:space="preserve">Trust </w:t>
      </w:r>
      <w:r>
        <w:t>will respond to such concerns.</w:t>
      </w:r>
    </w:p>
    <w:p w14:paraId="18A56E9F" w14:textId="77777777" w:rsidR="004B4976" w:rsidRDefault="004B4976" w:rsidP="00515489">
      <w:pPr>
        <w:pStyle w:val="ListParagraph"/>
        <w:numPr>
          <w:ilvl w:val="0"/>
          <w:numId w:val="8"/>
        </w:numPr>
        <w:spacing w:before="240" w:after="240" w:line="240" w:lineRule="auto"/>
      </w:pPr>
      <w:r>
        <w:t>Let all staff know the protection available to them if they raise a whistle-blowing concern.</w:t>
      </w:r>
    </w:p>
    <w:p w14:paraId="1D9186D5" w14:textId="77777777" w:rsidR="004B4976" w:rsidRDefault="004B4976" w:rsidP="00515489">
      <w:pPr>
        <w:pStyle w:val="ListParagraph"/>
        <w:numPr>
          <w:ilvl w:val="0"/>
          <w:numId w:val="8"/>
        </w:numPr>
        <w:spacing w:before="240" w:after="240" w:line="240" w:lineRule="auto"/>
      </w:pPr>
      <w:r>
        <w:t>Assure staff that they will not be victimised for raising a legitimate concern through the steps set out in the policy, even if they turn out to be mistaken (though malicious or vexatious concerns may be considered a disciplinary issue).</w:t>
      </w:r>
    </w:p>
    <w:p w14:paraId="72EE4E47" w14:textId="446D7C86" w:rsidR="004B4976" w:rsidRPr="00CB4A82" w:rsidRDefault="004B4976" w:rsidP="00515489">
      <w:pPr>
        <w:spacing w:before="240" w:after="240" w:line="240" w:lineRule="auto"/>
        <w:rPr>
          <w:rFonts w:cs="Arial"/>
        </w:rPr>
      </w:pPr>
      <w:r w:rsidRPr="00CB4A82">
        <w:rPr>
          <w:rFonts w:cs="Arial"/>
        </w:rPr>
        <w:t>This policy does not form part of the employee’s contract of employment and may be amended at any time.  The policy applies to all employees or other workers who provide ser</w:t>
      </w:r>
      <w:r w:rsidR="00FC5803" w:rsidRPr="00CB4A82">
        <w:rPr>
          <w:rFonts w:cs="Arial"/>
        </w:rPr>
        <w:t xml:space="preserve">vices to the </w:t>
      </w:r>
      <w:r w:rsidR="00CB4A82">
        <w:rPr>
          <w:rFonts w:cs="Arial"/>
        </w:rPr>
        <w:t>Trust</w:t>
      </w:r>
      <w:r w:rsidR="00FC5803" w:rsidRPr="00CB4A82">
        <w:rPr>
          <w:rFonts w:cs="Arial"/>
        </w:rPr>
        <w:t xml:space="preserve"> in any capacity</w:t>
      </w:r>
      <w:r w:rsidR="0082619E">
        <w:rPr>
          <w:rFonts w:cs="Arial"/>
        </w:rPr>
        <w:t>,</w:t>
      </w:r>
      <w:r w:rsidR="00FC5803" w:rsidRPr="00CB4A82">
        <w:rPr>
          <w:rFonts w:cs="Arial"/>
        </w:rPr>
        <w:t xml:space="preserve"> including self-employed consultants or contractors who provide services on a personal basis and agency workers.</w:t>
      </w:r>
    </w:p>
    <w:p w14:paraId="3B3DDCC6" w14:textId="77777777" w:rsidR="00ED5209" w:rsidRPr="00ED5209" w:rsidRDefault="00FC5803" w:rsidP="00515489">
      <w:pPr>
        <w:pStyle w:val="Heading1"/>
        <w:spacing w:before="240" w:after="240" w:line="240" w:lineRule="auto"/>
      </w:pPr>
      <w:bookmarkStart w:id="4" w:name="_[Updated]_Definitions"/>
      <w:bookmarkStart w:id="5" w:name="_Toc158987086"/>
      <w:bookmarkEnd w:id="4"/>
      <w:r>
        <w:t>Legislation</w:t>
      </w:r>
      <w:bookmarkEnd w:id="5"/>
    </w:p>
    <w:p w14:paraId="4F4B6FD2" w14:textId="77777777" w:rsidR="00ED5209" w:rsidRPr="00973B31" w:rsidRDefault="00FC5803" w:rsidP="00515489">
      <w:pPr>
        <w:spacing w:before="240" w:after="240" w:line="240" w:lineRule="auto"/>
        <w:rPr>
          <w:rFonts w:cs="Arial"/>
        </w:rPr>
      </w:pPr>
      <w:r w:rsidRPr="00973B31">
        <w:rPr>
          <w:rFonts w:cs="Arial"/>
        </w:rPr>
        <w:t>The requirement to have clear whistle-blowing procedures in place is set out in the Academy Trust Handbook.</w:t>
      </w:r>
    </w:p>
    <w:p w14:paraId="1C0DA79A" w14:textId="01E88BCE" w:rsidR="00FC5803" w:rsidRPr="00973B31" w:rsidRDefault="00FC5803" w:rsidP="00515489">
      <w:pPr>
        <w:spacing w:before="240" w:after="240" w:line="240" w:lineRule="auto"/>
        <w:rPr>
          <w:rFonts w:cs="Arial"/>
        </w:rPr>
      </w:pPr>
      <w:r w:rsidRPr="00973B31">
        <w:rPr>
          <w:rFonts w:cs="Arial"/>
        </w:rPr>
        <w:t xml:space="preserve">This policy has been written in line with the Academy Trust Handbook as well as Government guidance on </w:t>
      </w:r>
      <w:r w:rsidR="00973B31" w:rsidRPr="00973B31">
        <w:rPr>
          <w:rFonts w:cs="Arial"/>
        </w:rPr>
        <w:t>whistleblowing</w:t>
      </w:r>
      <w:r w:rsidRPr="00973B31">
        <w:rPr>
          <w:rFonts w:cs="Arial"/>
        </w:rPr>
        <w:t xml:space="preserve"> and the Public Interest Disclosure Act 1998.</w:t>
      </w:r>
    </w:p>
    <w:p w14:paraId="52E39064" w14:textId="77777777" w:rsidR="00FC5803" w:rsidRPr="00973B31" w:rsidRDefault="00FC5803" w:rsidP="00515489">
      <w:pPr>
        <w:spacing w:before="240" w:after="240" w:line="240" w:lineRule="auto"/>
        <w:rPr>
          <w:rFonts w:cs="Arial"/>
        </w:rPr>
      </w:pPr>
      <w:r w:rsidRPr="00973B31">
        <w:rPr>
          <w:rFonts w:cs="Arial"/>
        </w:rPr>
        <w:t xml:space="preserve">This policy complies with our funding agreement and articles of association. </w:t>
      </w:r>
    </w:p>
    <w:p w14:paraId="7F27372C" w14:textId="5390C9F6" w:rsidR="004A39EF" w:rsidRDefault="004A39EF" w:rsidP="00515489">
      <w:pPr>
        <w:pStyle w:val="Heading1"/>
        <w:spacing w:before="240" w:after="240" w:line="240" w:lineRule="auto"/>
      </w:pPr>
      <w:r>
        <w:t xml:space="preserve"> </w:t>
      </w:r>
      <w:bookmarkStart w:id="6" w:name="_Toc158987087"/>
      <w:r>
        <w:t xml:space="preserve">Definition of </w:t>
      </w:r>
      <w:r w:rsidR="00973B31">
        <w:t>whistleblowing</w:t>
      </w:r>
      <w:bookmarkEnd w:id="6"/>
    </w:p>
    <w:p w14:paraId="1E7C93F0" w14:textId="029AEB3F" w:rsidR="00020749" w:rsidRPr="0082619E" w:rsidRDefault="00020749" w:rsidP="00515489">
      <w:pPr>
        <w:spacing w:before="240" w:after="240" w:line="240" w:lineRule="auto"/>
      </w:pPr>
      <w:r w:rsidRPr="0082619E">
        <w:t xml:space="preserve">Whistle-blowing covers concerns made that report wrong-doing that is ‘in the public interest’.  Examples of </w:t>
      </w:r>
      <w:r w:rsidR="001174B8" w:rsidRPr="0082619E">
        <w:t>whistleblowing</w:t>
      </w:r>
      <w:r w:rsidRPr="0082619E">
        <w:t xml:space="preserve"> include (but are not limited to):</w:t>
      </w:r>
    </w:p>
    <w:p w14:paraId="2C4428E4" w14:textId="2E040D14" w:rsidR="00020749" w:rsidRDefault="00020749" w:rsidP="00515489">
      <w:pPr>
        <w:pStyle w:val="ListParagraph"/>
        <w:numPr>
          <w:ilvl w:val="0"/>
          <w:numId w:val="9"/>
        </w:numPr>
        <w:spacing w:before="240" w:after="240" w:line="240" w:lineRule="auto"/>
      </w:pPr>
      <w:r w:rsidRPr="00020749">
        <w:t>Crimi</w:t>
      </w:r>
      <w:r>
        <w:t>nal offences, such as fraud or corruption</w:t>
      </w:r>
      <w:r w:rsidR="00973B31">
        <w:t>.</w:t>
      </w:r>
    </w:p>
    <w:p w14:paraId="4DE19057" w14:textId="6C76800B" w:rsidR="00020749" w:rsidRDefault="00767934" w:rsidP="00515489">
      <w:pPr>
        <w:pStyle w:val="ListParagraph"/>
        <w:numPr>
          <w:ilvl w:val="0"/>
          <w:numId w:val="9"/>
        </w:numPr>
        <w:spacing w:before="240" w:after="240" w:line="240" w:lineRule="auto"/>
      </w:pPr>
      <w:r>
        <w:t>Health and safety risks or dangers, including risks or dangers to the public as well as students, employees and visitors</w:t>
      </w:r>
      <w:r w:rsidR="00973B31">
        <w:t>.</w:t>
      </w:r>
    </w:p>
    <w:p w14:paraId="616B2774" w14:textId="191B26A7" w:rsidR="00020749" w:rsidRDefault="00767934" w:rsidP="00515489">
      <w:pPr>
        <w:pStyle w:val="ListParagraph"/>
        <w:numPr>
          <w:ilvl w:val="0"/>
          <w:numId w:val="9"/>
        </w:numPr>
        <w:spacing w:before="240" w:after="240" w:line="240" w:lineRule="auto"/>
      </w:pPr>
      <w:r>
        <w:t>F</w:t>
      </w:r>
      <w:r w:rsidR="00020749">
        <w:t>ailure</w:t>
      </w:r>
      <w:r>
        <w:t xml:space="preserve"> to comply with a legal obligation or statutory requirement</w:t>
      </w:r>
      <w:r w:rsidR="00973B31">
        <w:t>.</w:t>
      </w:r>
    </w:p>
    <w:p w14:paraId="66D582C7" w14:textId="41A68380" w:rsidR="00767934" w:rsidRDefault="00767934" w:rsidP="00515489">
      <w:pPr>
        <w:pStyle w:val="ListParagraph"/>
        <w:numPr>
          <w:ilvl w:val="0"/>
          <w:numId w:val="9"/>
        </w:numPr>
        <w:spacing w:before="240" w:after="240" w:line="240" w:lineRule="auto"/>
      </w:pPr>
      <w:r>
        <w:t>Disclosures related to miscarriages of justice</w:t>
      </w:r>
      <w:r w:rsidR="00973B31">
        <w:t>.</w:t>
      </w:r>
    </w:p>
    <w:p w14:paraId="2806ECE1" w14:textId="2873AE11" w:rsidR="00767934" w:rsidRDefault="00767934" w:rsidP="00515489">
      <w:pPr>
        <w:pStyle w:val="ListParagraph"/>
        <w:numPr>
          <w:ilvl w:val="0"/>
          <w:numId w:val="9"/>
        </w:numPr>
        <w:spacing w:before="240" w:after="240" w:line="240" w:lineRule="auto"/>
      </w:pPr>
      <w:r>
        <w:t xml:space="preserve">Damage to the </w:t>
      </w:r>
      <w:r w:rsidR="00973B31">
        <w:t>environment.</w:t>
      </w:r>
    </w:p>
    <w:p w14:paraId="2CBA2C63" w14:textId="78E9829C" w:rsidR="00767934" w:rsidRDefault="00767934" w:rsidP="00515489">
      <w:pPr>
        <w:pStyle w:val="ListParagraph"/>
        <w:numPr>
          <w:ilvl w:val="0"/>
          <w:numId w:val="9"/>
        </w:numPr>
        <w:spacing w:before="240" w:after="240" w:line="240" w:lineRule="auto"/>
      </w:pPr>
      <w:r>
        <w:t>Unauthorised use of public funds</w:t>
      </w:r>
      <w:r w:rsidR="00973B31">
        <w:t>.</w:t>
      </w:r>
    </w:p>
    <w:p w14:paraId="7D4591BA" w14:textId="3144A2F8" w:rsidR="00767934" w:rsidRDefault="00767934" w:rsidP="00515489">
      <w:pPr>
        <w:pStyle w:val="ListParagraph"/>
        <w:numPr>
          <w:ilvl w:val="0"/>
          <w:numId w:val="9"/>
        </w:numPr>
        <w:spacing w:before="240" w:after="240" w:line="240" w:lineRule="auto"/>
      </w:pPr>
      <w:r>
        <w:t>Failure to comply with any legal or professional obligation or regulatory requirements</w:t>
      </w:r>
      <w:r w:rsidR="00973B31">
        <w:t>.</w:t>
      </w:r>
    </w:p>
    <w:p w14:paraId="70F47C83" w14:textId="312CC728" w:rsidR="00767934" w:rsidRDefault="00767934" w:rsidP="00515489">
      <w:pPr>
        <w:pStyle w:val="ListParagraph"/>
        <w:numPr>
          <w:ilvl w:val="0"/>
          <w:numId w:val="9"/>
        </w:numPr>
        <w:spacing w:before="240" w:after="240" w:line="240" w:lineRule="auto"/>
      </w:pPr>
      <w:r>
        <w:t>Possible bribery, fraud and corruption</w:t>
      </w:r>
      <w:r w:rsidR="00973B31">
        <w:t>.</w:t>
      </w:r>
    </w:p>
    <w:p w14:paraId="6E5995D0" w14:textId="77777777" w:rsidR="00767934" w:rsidRDefault="00767934" w:rsidP="00515489">
      <w:pPr>
        <w:pStyle w:val="ListParagraph"/>
        <w:numPr>
          <w:ilvl w:val="0"/>
          <w:numId w:val="9"/>
        </w:numPr>
        <w:spacing w:before="240" w:after="240" w:line="240" w:lineRule="auto"/>
      </w:pPr>
      <w:r>
        <w:t>Sexual, racial or physical abuse of pupils/employees; or</w:t>
      </w:r>
    </w:p>
    <w:p w14:paraId="7DD53FE0" w14:textId="1DE112D0" w:rsidR="00767934" w:rsidRDefault="00767934" w:rsidP="00515489">
      <w:pPr>
        <w:pStyle w:val="ListParagraph"/>
        <w:numPr>
          <w:ilvl w:val="0"/>
          <w:numId w:val="9"/>
        </w:numPr>
        <w:spacing w:before="240" w:after="240" w:line="240" w:lineRule="auto"/>
      </w:pPr>
      <w:r>
        <w:t>Other unethical conduct</w:t>
      </w:r>
      <w:r w:rsidR="00973B31">
        <w:t>.</w:t>
      </w:r>
    </w:p>
    <w:p w14:paraId="79006331" w14:textId="5E9B81C3" w:rsidR="00767934" w:rsidRDefault="00767934" w:rsidP="00515489">
      <w:pPr>
        <w:pStyle w:val="ListParagraph"/>
        <w:numPr>
          <w:ilvl w:val="0"/>
          <w:numId w:val="9"/>
        </w:numPr>
        <w:spacing w:before="240" w:after="240" w:line="240" w:lineRule="auto"/>
      </w:pPr>
      <w:r>
        <w:t>The deliberate concealment of any of the above matters</w:t>
      </w:r>
      <w:r w:rsidR="00973B31">
        <w:t>.</w:t>
      </w:r>
    </w:p>
    <w:p w14:paraId="1EEA4185" w14:textId="0A4DC92C" w:rsidR="00767934" w:rsidRDefault="00767934" w:rsidP="00515489">
      <w:pPr>
        <w:spacing w:before="240" w:after="240" w:line="240" w:lineRule="auto"/>
      </w:pPr>
      <w:r>
        <w:lastRenderedPageBreak/>
        <w:t xml:space="preserve">Any serious concerns that employees have about any aspect of service provision or the conduct of other employees or members of the </w:t>
      </w:r>
      <w:r w:rsidR="004879A3">
        <w:t xml:space="preserve">Trust </w:t>
      </w:r>
      <w:r>
        <w:t xml:space="preserve">or others acting on behalf of the </w:t>
      </w:r>
      <w:r w:rsidR="004879A3">
        <w:t xml:space="preserve">Trust </w:t>
      </w:r>
      <w:r>
        <w:t>can be reported under this Policy.  This policy should not be used for complaints related to your own personal circumstances, such as the way you have been treated at work.   In those cases</w:t>
      </w:r>
      <w:r w:rsidR="004879A3">
        <w:t>,</w:t>
      </w:r>
      <w:r>
        <w:t xml:space="preserve"> you should use the Grievance Policy.</w:t>
      </w:r>
    </w:p>
    <w:p w14:paraId="1BE04264" w14:textId="2DE35715" w:rsidR="00A807B5" w:rsidRDefault="00A807B5" w:rsidP="00515489">
      <w:pPr>
        <w:spacing w:before="240" w:after="240" w:line="240" w:lineRule="auto"/>
      </w:pPr>
      <w:r>
        <w:t xml:space="preserve">This policy does not replace the </w:t>
      </w:r>
      <w:r w:rsidR="004879A3">
        <w:t xml:space="preserve">Trust’s </w:t>
      </w:r>
      <w:r>
        <w:t>Complaint</w:t>
      </w:r>
      <w:r w:rsidR="004879A3">
        <w:t>s</w:t>
      </w:r>
      <w:r>
        <w:t xml:space="preserve"> Procedure.</w:t>
      </w:r>
    </w:p>
    <w:p w14:paraId="055FBD37" w14:textId="02A9AD4E" w:rsidR="00A807B5" w:rsidRDefault="00A807B5" w:rsidP="00515489">
      <w:pPr>
        <w:spacing w:before="240" w:after="240" w:line="240" w:lineRule="auto"/>
      </w:pPr>
      <w:r>
        <w:t xml:space="preserve">If your concern is in relation to safeguarding and the welfare of students at the school, you should consider whether the matter is better raised under the </w:t>
      </w:r>
      <w:r w:rsidR="00515489">
        <w:t>Trust’s C</w:t>
      </w:r>
      <w:r>
        <w:t xml:space="preserve">hild </w:t>
      </w:r>
      <w:r w:rsidR="00515489">
        <w:t>P</w:t>
      </w:r>
      <w:r>
        <w:t xml:space="preserve">rotection </w:t>
      </w:r>
      <w:r w:rsidR="00515489">
        <w:t>P</w:t>
      </w:r>
      <w:r>
        <w:t>olicy and in accordance with the arrangements for reporting such concerns i.e. via the designated safeguarding lead, although the principals set out in the policy may still apply.</w:t>
      </w:r>
    </w:p>
    <w:p w14:paraId="44EA9403" w14:textId="77777777" w:rsidR="00A807B5" w:rsidRPr="00973B31" w:rsidRDefault="00A807B5" w:rsidP="00515489">
      <w:pPr>
        <w:pStyle w:val="Heading1"/>
        <w:spacing w:before="240" w:after="240" w:line="240" w:lineRule="auto"/>
      </w:pPr>
      <w:bookmarkStart w:id="7" w:name="_Toc158987088"/>
      <w:r w:rsidRPr="00973B31">
        <w:t>Safeguards</w:t>
      </w:r>
      <w:bookmarkEnd w:id="7"/>
    </w:p>
    <w:p w14:paraId="763D174B" w14:textId="1E4B8939" w:rsidR="00A807B5" w:rsidRPr="00515489" w:rsidRDefault="00A807B5" w:rsidP="00515489">
      <w:pPr>
        <w:spacing w:before="240" w:after="240" w:line="240" w:lineRule="auto"/>
      </w:pPr>
      <w:r w:rsidRPr="00515489">
        <w:t xml:space="preserve">The </w:t>
      </w:r>
      <w:r w:rsidR="00515489">
        <w:t xml:space="preserve">Trust </w:t>
      </w:r>
      <w:r w:rsidRPr="00515489">
        <w:t>recognises that the decision to report a concern can be a difficult one to make.  If what an employee is saying is true, they should have nothing to fear in doing their duty to the employer and those for whom a service is being provided.</w:t>
      </w:r>
    </w:p>
    <w:p w14:paraId="20B3A124" w14:textId="0BF5E213" w:rsidR="00A807B5" w:rsidRPr="00515489" w:rsidRDefault="00A807B5" w:rsidP="00515489">
      <w:pPr>
        <w:spacing w:before="240" w:after="240" w:line="240" w:lineRule="auto"/>
      </w:pPr>
      <w:r w:rsidRPr="00515489">
        <w:t xml:space="preserve">The </w:t>
      </w:r>
      <w:r w:rsidR="00515489">
        <w:t xml:space="preserve">Trust </w:t>
      </w:r>
      <w:r w:rsidRPr="00515489">
        <w:t>is committed to good practice and high standards, wants to be supportive or employees and will ensure the following safeguards:</w:t>
      </w:r>
    </w:p>
    <w:p w14:paraId="2639B686" w14:textId="77777777" w:rsidR="00A807B5" w:rsidRPr="00A807B5" w:rsidRDefault="0091064C" w:rsidP="00515489">
      <w:pPr>
        <w:spacing w:before="240" w:after="240" w:line="240" w:lineRule="auto"/>
        <w:rPr>
          <w:b/>
          <w:sz w:val="24"/>
          <w:szCs w:val="24"/>
        </w:rPr>
      </w:pPr>
      <w:r>
        <w:rPr>
          <w:b/>
          <w:sz w:val="24"/>
          <w:szCs w:val="24"/>
        </w:rPr>
        <w:t xml:space="preserve">4.1 </w:t>
      </w:r>
      <w:r w:rsidR="00A807B5" w:rsidRPr="00A807B5">
        <w:rPr>
          <w:b/>
          <w:sz w:val="24"/>
          <w:szCs w:val="24"/>
        </w:rPr>
        <w:t>Harassment and Victimisation</w:t>
      </w:r>
    </w:p>
    <w:p w14:paraId="0F1C015C" w14:textId="2F669F2C" w:rsidR="005F6C17" w:rsidRPr="00515489" w:rsidRDefault="00792CC3" w:rsidP="00515489">
      <w:pPr>
        <w:spacing w:before="240" w:after="240" w:line="240" w:lineRule="auto"/>
      </w:pPr>
      <w:r w:rsidRPr="00515489">
        <w:t xml:space="preserve">The </w:t>
      </w:r>
      <w:r w:rsidR="00515489">
        <w:t>Trust</w:t>
      </w:r>
      <w:r w:rsidR="00886E29" w:rsidRPr="00515489">
        <w:t xml:space="preserve"> will not tolerate any harassment or victimisation (including informal pressures) and will take appropriate action to protect employees when they raise a concern.</w:t>
      </w:r>
    </w:p>
    <w:p w14:paraId="406CCF42" w14:textId="77777777" w:rsidR="007E5955" w:rsidRPr="007E5955" w:rsidRDefault="0091064C" w:rsidP="00515489">
      <w:pPr>
        <w:spacing w:before="240" w:after="240" w:line="240" w:lineRule="auto"/>
        <w:rPr>
          <w:b/>
          <w:sz w:val="24"/>
          <w:szCs w:val="24"/>
        </w:rPr>
      </w:pPr>
      <w:r>
        <w:rPr>
          <w:b/>
          <w:sz w:val="24"/>
          <w:szCs w:val="24"/>
        </w:rPr>
        <w:t xml:space="preserve">4.2 </w:t>
      </w:r>
      <w:r w:rsidR="007E5955" w:rsidRPr="007E5955">
        <w:rPr>
          <w:b/>
          <w:sz w:val="24"/>
          <w:szCs w:val="24"/>
        </w:rPr>
        <w:t>Confidentiality and Data Protection</w:t>
      </w:r>
    </w:p>
    <w:p w14:paraId="2957F098" w14:textId="77777777" w:rsidR="004D1E8B" w:rsidRPr="00515489" w:rsidRDefault="007E5955" w:rsidP="00515489">
      <w:pPr>
        <w:spacing w:before="240" w:after="240" w:line="240" w:lineRule="auto"/>
      </w:pPr>
      <w:r w:rsidRPr="00515489">
        <w:t>All concerns will be treated in confidence and every effort will be made where possible not to reveal the identity of the employee raising the concern if it is so wished.  However, it must be appreciated that, in the interests of natural justice, any investigation process may reveal the source of the information and a statement by the individual raising the concern may be required as part of the evidence.</w:t>
      </w:r>
    </w:p>
    <w:p w14:paraId="17664714" w14:textId="577518A6" w:rsidR="004D1E8B" w:rsidRDefault="004D1E8B" w:rsidP="00515489">
      <w:pPr>
        <w:pStyle w:val="Heading1"/>
        <w:numPr>
          <w:ilvl w:val="0"/>
          <w:numId w:val="0"/>
        </w:numPr>
        <w:spacing w:before="240" w:after="240" w:line="240" w:lineRule="auto"/>
        <w:ind w:left="360" w:hanging="360"/>
      </w:pPr>
      <w:bookmarkStart w:id="8" w:name="_Toc158987089"/>
      <w:r>
        <w:t xml:space="preserve">5. </w:t>
      </w:r>
      <w:r w:rsidR="008138FD">
        <w:t xml:space="preserve"> </w:t>
      </w:r>
      <w:r>
        <w:t>Anonymous Allegations</w:t>
      </w:r>
      <w:bookmarkEnd w:id="8"/>
    </w:p>
    <w:p w14:paraId="49C17A38" w14:textId="07DC7EE3" w:rsidR="004D1E8B" w:rsidRPr="00515489" w:rsidRDefault="004D1E8B" w:rsidP="00515489">
      <w:pPr>
        <w:spacing w:before="240" w:after="240" w:line="240" w:lineRule="auto"/>
        <w:rPr>
          <w:rFonts w:cs="Arial"/>
          <w:bCs/>
        </w:rPr>
      </w:pPr>
      <w:r w:rsidRPr="00515489">
        <w:rPr>
          <w:rFonts w:cs="Arial"/>
          <w:bCs/>
        </w:rPr>
        <w:t xml:space="preserve">This policy strongly encourages employees to put their name of any allegation.   Concerns expressed anonymously are much less powerful.  Anonymous allegations will be </w:t>
      </w:r>
      <w:r w:rsidR="001174B8" w:rsidRPr="00515489">
        <w:rPr>
          <w:rFonts w:cs="Arial"/>
          <w:bCs/>
        </w:rPr>
        <w:t>considered,</w:t>
      </w:r>
      <w:r w:rsidRPr="00515489">
        <w:rPr>
          <w:rFonts w:cs="Arial"/>
          <w:bCs/>
        </w:rPr>
        <w:t xml:space="preserve"> and any action taken at the discretion of the school.</w:t>
      </w:r>
    </w:p>
    <w:p w14:paraId="1E7A99C7" w14:textId="6F06BA9B" w:rsidR="004D1E8B" w:rsidRPr="00515489" w:rsidRDefault="004D1E8B" w:rsidP="00515489">
      <w:pPr>
        <w:spacing w:before="240" w:after="240" w:line="240" w:lineRule="auto"/>
        <w:rPr>
          <w:rFonts w:cs="Arial"/>
          <w:bCs/>
        </w:rPr>
      </w:pPr>
      <w:r w:rsidRPr="00515489">
        <w:rPr>
          <w:rFonts w:cs="Arial"/>
          <w:bCs/>
        </w:rPr>
        <w:t>In exercising this discretion</w:t>
      </w:r>
      <w:r w:rsidR="006214D7">
        <w:rPr>
          <w:rFonts w:cs="Arial"/>
          <w:bCs/>
        </w:rPr>
        <w:t>,</w:t>
      </w:r>
      <w:r w:rsidRPr="00515489">
        <w:rPr>
          <w:rFonts w:cs="Arial"/>
          <w:bCs/>
        </w:rPr>
        <w:t xml:space="preserve"> the </w:t>
      </w:r>
      <w:r w:rsidR="006214D7">
        <w:rPr>
          <w:rFonts w:cs="Arial"/>
          <w:bCs/>
        </w:rPr>
        <w:t xml:space="preserve">Trust </w:t>
      </w:r>
      <w:r w:rsidRPr="00515489">
        <w:rPr>
          <w:rFonts w:cs="Arial"/>
          <w:bCs/>
        </w:rPr>
        <w:t>will take the following factors into account when considering how to deal with any allegations:</w:t>
      </w:r>
    </w:p>
    <w:p w14:paraId="606A1C31" w14:textId="2DADC4C3" w:rsidR="004D1E8B" w:rsidRPr="00515489" w:rsidRDefault="004D1E8B" w:rsidP="00515489">
      <w:pPr>
        <w:pStyle w:val="ListParagraph"/>
        <w:numPr>
          <w:ilvl w:val="0"/>
          <w:numId w:val="5"/>
        </w:numPr>
        <w:spacing w:before="240" w:after="240" w:line="240" w:lineRule="auto"/>
        <w:rPr>
          <w:rFonts w:cstheme="minorHAnsi"/>
        </w:rPr>
      </w:pPr>
      <w:r w:rsidRPr="00515489">
        <w:rPr>
          <w:rFonts w:cstheme="minorHAnsi"/>
        </w:rPr>
        <w:t>The seriousness of the issues raised</w:t>
      </w:r>
      <w:r w:rsidR="00973B31" w:rsidRPr="00515489">
        <w:rPr>
          <w:rFonts w:cstheme="minorHAnsi"/>
        </w:rPr>
        <w:t>.</w:t>
      </w:r>
    </w:p>
    <w:p w14:paraId="61C866C8" w14:textId="7A8FCD0F" w:rsidR="004D1E8B" w:rsidRPr="00515489" w:rsidRDefault="004D1E8B" w:rsidP="00515489">
      <w:pPr>
        <w:pStyle w:val="ListParagraph"/>
        <w:numPr>
          <w:ilvl w:val="0"/>
          <w:numId w:val="5"/>
        </w:numPr>
        <w:spacing w:before="240" w:after="240" w:line="240" w:lineRule="auto"/>
        <w:rPr>
          <w:rFonts w:cstheme="minorHAnsi"/>
        </w:rPr>
      </w:pPr>
      <w:r w:rsidRPr="00515489">
        <w:rPr>
          <w:rFonts w:cstheme="minorHAnsi"/>
        </w:rPr>
        <w:t>The credibility of the allegations</w:t>
      </w:r>
      <w:r w:rsidR="004E5C8E" w:rsidRPr="00515489">
        <w:rPr>
          <w:rFonts w:cstheme="minorHAnsi"/>
        </w:rPr>
        <w:t>;</w:t>
      </w:r>
      <w:r w:rsidRPr="00515489">
        <w:rPr>
          <w:rFonts w:cstheme="minorHAnsi"/>
        </w:rPr>
        <w:t xml:space="preserve"> and</w:t>
      </w:r>
    </w:p>
    <w:p w14:paraId="601BDE78" w14:textId="79BAC17D" w:rsidR="004D1E8B" w:rsidRPr="00515489" w:rsidRDefault="004D1E8B" w:rsidP="00515489">
      <w:pPr>
        <w:pStyle w:val="ListParagraph"/>
        <w:numPr>
          <w:ilvl w:val="0"/>
          <w:numId w:val="5"/>
        </w:numPr>
        <w:spacing w:before="240" w:after="240" w:line="240" w:lineRule="auto"/>
        <w:rPr>
          <w:rFonts w:cstheme="minorHAnsi"/>
        </w:rPr>
      </w:pPr>
      <w:r w:rsidRPr="00515489">
        <w:rPr>
          <w:rFonts w:cstheme="minorHAnsi"/>
        </w:rPr>
        <w:t>The likelihood of confirming the allegation from attributable sources</w:t>
      </w:r>
      <w:r w:rsidR="004E5C8E" w:rsidRPr="00515489">
        <w:rPr>
          <w:rFonts w:cstheme="minorHAnsi"/>
        </w:rPr>
        <w:t>.</w:t>
      </w:r>
    </w:p>
    <w:p w14:paraId="1FD3820B" w14:textId="77777777" w:rsidR="004E5C8E" w:rsidRPr="00515489" w:rsidRDefault="004E5C8E" w:rsidP="00515489">
      <w:pPr>
        <w:pStyle w:val="ListParagraph"/>
        <w:spacing w:before="240" w:after="240" w:line="240" w:lineRule="auto"/>
        <w:ind w:left="360"/>
        <w:rPr>
          <w:rFonts w:cstheme="minorHAnsi"/>
        </w:rPr>
      </w:pPr>
    </w:p>
    <w:p w14:paraId="32263FAC" w14:textId="77777777" w:rsidR="004E5C8E" w:rsidRPr="00515489" w:rsidRDefault="004E5C8E" w:rsidP="00515489">
      <w:pPr>
        <w:pStyle w:val="ListParagraph"/>
        <w:spacing w:before="240" w:after="240" w:line="240" w:lineRule="auto"/>
        <w:ind w:left="360"/>
        <w:rPr>
          <w:rFonts w:cstheme="minorHAnsi"/>
        </w:rPr>
      </w:pPr>
    </w:p>
    <w:p w14:paraId="28329D4D" w14:textId="423F6EEC" w:rsidR="004D1E8B" w:rsidRDefault="004D1E8B" w:rsidP="00515489">
      <w:pPr>
        <w:pStyle w:val="Heading1"/>
        <w:numPr>
          <w:ilvl w:val="0"/>
          <w:numId w:val="0"/>
        </w:numPr>
        <w:spacing w:before="240" w:after="240" w:line="240" w:lineRule="auto"/>
      </w:pPr>
      <w:bookmarkStart w:id="9" w:name="_Toc158987090"/>
      <w:r>
        <w:lastRenderedPageBreak/>
        <w:t xml:space="preserve">6. </w:t>
      </w:r>
      <w:r w:rsidR="008138FD">
        <w:t xml:space="preserve"> </w:t>
      </w:r>
      <w:r>
        <w:t>Malicious or Vexatious Allegations</w:t>
      </w:r>
      <w:bookmarkEnd w:id="9"/>
    </w:p>
    <w:p w14:paraId="38C9688B" w14:textId="706739CA" w:rsidR="004D1E8B" w:rsidRPr="00515489" w:rsidRDefault="004D1E8B" w:rsidP="00515489">
      <w:pPr>
        <w:spacing w:before="240" w:after="240" w:line="240" w:lineRule="auto"/>
        <w:rPr>
          <w:rFonts w:cs="Arial"/>
          <w:bCs/>
        </w:rPr>
      </w:pPr>
      <w:r w:rsidRPr="00515489">
        <w:rPr>
          <w:rFonts w:cs="Arial"/>
          <w:bCs/>
        </w:rPr>
        <w:t xml:space="preserve">If an allegation is made maliciously or with a view for personal gain, disciplinary action may be taken against the employee concerned in accordance with the School’s Disciplinary Procedure.  The </w:t>
      </w:r>
      <w:r w:rsidR="006214D7">
        <w:rPr>
          <w:rFonts w:cs="Arial"/>
          <w:bCs/>
        </w:rPr>
        <w:t xml:space="preserve">Trust </w:t>
      </w:r>
      <w:r w:rsidRPr="00515489">
        <w:rPr>
          <w:rFonts w:cs="Arial"/>
          <w:bCs/>
        </w:rPr>
        <w:t>will provide full support to anyone who is falsely or maliciously accused of malpractice or wrongdoing.</w:t>
      </w:r>
    </w:p>
    <w:p w14:paraId="21BC609C" w14:textId="168F2CAD" w:rsidR="0091064C" w:rsidRDefault="004D1E8B" w:rsidP="00515489">
      <w:pPr>
        <w:pStyle w:val="Heading1"/>
        <w:numPr>
          <w:ilvl w:val="0"/>
          <w:numId w:val="0"/>
        </w:numPr>
        <w:spacing w:before="240" w:after="240" w:line="240" w:lineRule="auto"/>
        <w:ind w:left="360" w:hanging="360"/>
      </w:pPr>
      <w:bookmarkStart w:id="10" w:name="_Toc158987091"/>
      <w:r>
        <w:t xml:space="preserve">7. </w:t>
      </w:r>
      <w:r w:rsidR="008138FD">
        <w:t xml:space="preserve"> </w:t>
      </w:r>
      <w:r w:rsidR="0091064C">
        <w:t>Procedure for staff to raise a whistle-blowing concern</w:t>
      </w:r>
      <w:bookmarkEnd w:id="10"/>
    </w:p>
    <w:p w14:paraId="52D2F86B" w14:textId="58AD995A" w:rsidR="0091064C" w:rsidRDefault="00520242" w:rsidP="00515489">
      <w:pPr>
        <w:pStyle w:val="Heading2"/>
        <w:spacing w:before="240" w:after="240" w:line="240" w:lineRule="auto"/>
      </w:pPr>
      <w:bookmarkStart w:id="11" w:name="_Toc158987092"/>
      <w:r>
        <w:t>7</w:t>
      </w:r>
      <w:r w:rsidRPr="0091064C">
        <w:t>.1 When</w:t>
      </w:r>
      <w:r w:rsidR="0091064C" w:rsidRPr="0091064C">
        <w:t xml:space="preserve"> to raise a concern</w:t>
      </w:r>
      <w:r w:rsidR="00181F18">
        <w:t>:</w:t>
      </w:r>
      <w:bookmarkEnd w:id="11"/>
      <w:r w:rsidR="0091064C" w:rsidRPr="0091064C">
        <w:t xml:space="preserve"> </w:t>
      </w:r>
    </w:p>
    <w:p w14:paraId="0291001C" w14:textId="47BD642E" w:rsidR="007961CA" w:rsidRPr="00181F18" w:rsidRDefault="007961CA" w:rsidP="00515489">
      <w:pPr>
        <w:pStyle w:val="ListParagraph"/>
        <w:numPr>
          <w:ilvl w:val="0"/>
          <w:numId w:val="10"/>
        </w:numPr>
        <w:spacing w:before="240" w:after="240" w:line="240" w:lineRule="auto"/>
        <w:rPr>
          <w:rFonts w:cstheme="minorHAnsi"/>
        </w:rPr>
      </w:pPr>
      <w:r w:rsidRPr="00181F18">
        <w:rPr>
          <w:rFonts w:cstheme="minorHAnsi"/>
        </w:rPr>
        <w:t>Staff should consider the examples in secti</w:t>
      </w:r>
      <w:r w:rsidR="00FB563B" w:rsidRPr="00181F18">
        <w:rPr>
          <w:rFonts w:cstheme="minorHAnsi"/>
        </w:rPr>
        <w:t xml:space="preserve">on 3 when deciding whether their concern is of a whistle-blowing nature.  Consider whether the incident(s) was/were illegal, breached statutory </w:t>
      </w:r>
      <w:r w:rsidR="006013FF" w:rsidRPr="00181F18">
        <w:rPr>
          <w:rFonts w:cstheme="minorHAnsi"/>
        </w:rPr>
        <w:t xml:space="preserve">or </w:t>
      </w:r>
      <w:r w:rsidR="005F0F06">
        <w:rPr>
          <w:rFonts w:cstheme="minorHAnsi"/>
        </w:rPr>
        <w:t xml:space="preserve">Trust/School </w:t>
      </w:r>
      <w:r w:rsidR="006013FF" w:rsidRPr="00181F18">
        <w:rPr>
          <w:rFonts w:cstheme="minorHAnsi"/>
        </w:rPr>
        <w:t xml:space="preserve">procedure, put people in danger or was an attempt to </w:t>
      </w:r>
      <w:r w:rsidR="00852080" w:rsidRPr="00181F18">
        <w:rPr>
          <w:rFonts w:cstheme="minorHAnsi"/>
        </w:rPr>
        <w:t>cover any such activity up.</w:t>
      </w:r>
    </w:p>
    <w:p w14:paraId="0FBDE07B" w14:textId="2B4D89D6" w:rsidR="00852080" w:rsidRPr="004E5C8E" w:rsidRDefault="004D1E8B" w:rsidP="00515489">
      <w:pPr>
        <w:spacing w:before="240" w:after="240" w:line="240" w:lineRule="auto"/>
      </w:pPr>
      <w:r w:rsidRPr="004E5C8E">
        <w:t>7</w:t>
      </w:r>
      <w:r w:rsidR="00792CC3" w:rsidRPr="004E5C8E">
        <w:t>.2 How to raise a concern</w:t>
      </w:r>
      <w:r w:rsidR="00181F18">
        <w:t>:</w:t>
      </w:r>
    </w:p>
    <w:p w14:paraId="02598BE8" w14:textId="255D0150" w:rsidR="0091064C" w:rsidRPr="00181F18" w:rsidRDefault="00520242" w:rsidP="00515489">
      <w:pPr>
        <w:pStyle w:val="ListParagraph"/>
        <w:numPr>
          <w:ilvl w:val="0"/>
          <w:numId w:val="10"/>
        </w:numPr>
        <w:spacing w:before="240" w:after="240" w:line="240" w:lineRule="auto"/>
        <w:rPr>
          <w:rFonts w:cstheme="minorHAnsi"/>
          <w:b/>
        </w:rPr>
      </w:pPr>
      <w:r w:rsidRPr="00181F18">
        <w:t>As</w:t>
      </w:r>
      <w:r w:rsidR="00792CC3" w:rsidRPr="00181F18">
        <w:rPr>
          <w:rFonts w:cstheme="minorHAnsi"/>
        </w:rPr>
        <w:t xml:space="preserve"> a first step, employees should normally raise a concern with an immediate Line Manager or Headteacher.  This depends, however, on the seriousness and sensitivity of the issues involved and who is suspected of the malpractice.  For example, if it is believed that the employee’s line manager is involved, then an approach to the Headteacher may be appropriate.  If it is believed that the Headteacher is involved, an approach to the </w:t>
      </w:r>
      <w:r w:rsidR="005F0F06">
        <w:rPr>
          <w:rFonts w:cstheme="minorHAnsi"/>
        </w:rPr>
        <w:t xml:space="preserve">Trust CEO </w:t>
      </w:r>
      <w:r w:rsidR="00792CC3" w:rsidRPr="00181F18">
        <w:rPr>
          <w:rFonts w:cstheme="minorHAnsi"/>
        </w:rPr>
        <w:t xml:space="preserve">would be appropriate.  </w:t>
      </w:r>
      <w:r w:rsidR="0006282D" w:rsidRPr="00181F18">
        <w:rPr>
          <w:rFonts w:cstheme="minorHAnsi"/>
        </w:rPr>
        <w:t xml:space="preserve">If it is believed that the </w:t>
      </w:r>
      <w:r w:rsidR="0006282D">
        <w:rPr>
          <w:rFonts w:cstheme="minorHAnsi"/>
        </w:rPr>
        <w:t xml:space="preserve">CEO </w:t>
      </w:r>
      <w:r w:rsidR="0006282D" w:rsidRPr="00181F18">
        <w:rPr>
          <w:rFonts w:cstheme="minorHAnsi"/>
        </w:rPr>
        <w:t xml:space="preserve">is involved, an approach to the </w:t>
      </w:r>
      <w:r w:rsidR="004067C1">
        <w:rPr>
          <w:rFonts w:cstheme="minorHAnsi"/>
        </w:rPr>
        <w:t xml:space="preserve">Stephen Cowperthwaite, Chair </w:t>
      </w:r>
      <w:r w:rsidR="00B8101B" w:rsidRPr="004067C1">
        <w:rPr>
          <w:rFonts w:cstheme="minorHAnsi"/>
        </w:rPr>
        <w:t>of the Finance/Audit Committee</w:t>
      </w:r>
      <w:r w:rsidR="0006282D" w:rsidRPr="00181F18">
        <w:rPr>
          <w:rFonts w:cstheme="minorHAnsi"/>
        </w:rPr>
        <w:t xml:space="preserve">.  </w:t>
      </w:r>
      <w:r w:rsidR="00792CC3" w:rsidRPr="00181F18">
        <w:rPr>
          <w:rFonts w:cstheme="minorHAnsi"/>
        </w:rPr>
        <w:t xml:space="preserve">Concerns may also be raised with the Chair of </w:t>
      </w:r>
      <w:r w:rsidR="00FC463E">
        <w:rPr>
          <w:rFonts w:cstheme="minorHAnsi"/>
        </w:rPr>
        <w:t xml:space="preserve">Trustees </w:t>
      </w:r>
      <w:r w:rsidR="00792CC3" w:rsidRPr="00181F18">
        <w:rPr>
          <w:rFonts w:cstheme="minorHAnsi"/>
        </w:rPr>
        <w:t>and/or a Trustee of the Trust.</w:t>
      </w:r>
    </w:p>
    <w:p w14:paraId="4058F6C2" w14:textId="58CE7445" w:rsidR="00792CC3" w:rsidRPr="004E5C8E" w:rsidRDefault="00520242" w:rsidP="00515489">
      <w:pPr>
        <w:spacing w:before="240" w:after="240" w:line="240" w:lineRule="auto"/>
        <w:rPr>
          <w:rFonts w:asciiTheme="minorHAnsi" w:hAnsiTheme="minorHAnsi" w:cstheme="minorHAnsi"/>
          <w:b/>
        </w:rPr>
      </w:pPr>
      <w:r w:rsidRPr="004E5C8E">
        <w:rPr>
          <w:rFonts w:asciiTheme="minorHAnsi" w:hAnsiTheme="minorHAnsi" w:cstheme="minorHAnsi"/>
          <w:b/>
        </w:rPr>
        <w:t>Concerns</w:t>
      </w:r>
      <w:r w:rsidR="00792CC3" w:rsidRPr="004E5C8E">
        <w:rPr>
          <w:rFonts w:asciiTheme="minorHAnsi" w:hAnsiTheme="minorHAnsi" w:cstheme="minorHAnsi"/>
        </w:rPr>
        <w:t xml:space="preserve"> </w:t>
      </w:r>
      <w:r w:rsidR="00886E29" w:rsidRPr="004E5C8E">
        <w:rPr>
          <w:rFonts w:asciiTheme="minorHAnsi" w:hAnsiTheme="minorHAnsi" w:cstheme="minorHAnsi"/>
        </w:rPr>
        <w:t>may be raised verbally or in writing.  Employees who wish to make a written report are invited to set out the following:</w:t>
      </w:r>
    </w:p>
    <w:p w14:paraId="2FFF4227" w14:textId="77777777" w:rsidR="00E1397A" w:rsidRPr="004E5C8E" w:rsidRDefault="00E1397A" w:rsidP="00515489">
      <w:pPr>
        <w:pStyle w:val="ListParagraph"/>
        <w:numPr>
          <w:ilvl w:val="0"/>
          <w:numId w:val="5"/>
        </w:numPr>
        <w:spacing w:before="240" w:after="240" w:line="240" w:lineRule="auto"/>
        <w:rPr>
          <w:rFonts w:cstheme="minorHAnsi"/>
        </w:rPr>
      </w:pPr>
      <w:r w:rsidRPr="004E5C8E">
        <w:rPr>
          <w:rFonts w:cstheme="minorHAnsi"/>
        </w:rPr>
        <w:t>The background and history of the concern, giving names, dates and places where possible</w:t>
      </w:r>
    </w:p>
    <w:p w14:paraId="6E999C32" w14:textId="77777777" w:rsidR="00E1397A" w:rsidRPr="004E5C8E" w:rsidRDefault="00E1397A" w:rsidP="00515489">
      <w:pPr>
        <w:pStyle w:val="ListParagraph"/>
        <w:numPr>
          <w:ilvl w:val="0"/>
          <w:numId w:val="5"/>
        </w:numPr>
        <w:spacing w:before="240" w:after="240" w:line="240" w:lineRule="auto"/>
        <w:rPr>
          <w:rFonts w:cstheme="minorHAnsi"/>
        </w:rPr>
      </w:pPr>
      <w:r w:rsidRPr="004E5C8E">
        <w:rPr>
          <w:rFonts w:cstheme="minorHAnsi"/>
        </w:rPr>
        <w:t>The reason why there is particular concern about the situation</w:t>
      </w:r>
      <w:r w:rsidR="00955E30" w:rsidRPr="004E5C8E">
        <w:rPr>
          <w:rFonts w:cstheme="minorHAnsi"/>
        </w:rPr>
        <w:t>.</w:t>
      </w:r>
    </w:p>
    <w:p w14:paraId="160A15B0" w14:textId="28068AB9" w:rsidR="00955E30" w:rsidRPr="004E5C8E" w:rsidRDefault="00955E30" w:rsidP="00515489">
      <w:pPr>
        <w:spacing w:before="240" w:after="240" w:line="240" w:lineRule="auto"/>
        <w:rPr>
          <w:rFonts w:asciiTheme="minorHAnsi" w:hAnsiTheme="minorHAnsi" w:cstheme="minorHAnsi"/>
          <w:b/>
        </w:rPr>
      </w:pPr>
      <w:r w:rsidRPr="004E5C8E">
        <w:rPr>
          <w:rFonts w:asciiTheme="minorHAnsi" w:hAnsiTheme="minorHAnsi" w:cstheme="minorHAnsi"/>
        </w:rPr>
        <w:t xml:space="preserve">The earlier an expression of concern is made the easier it will be for the </w:t>
      </w:r>
      <w:r w:rsidR="00FC463E">
        <w:rPr>
          <w:rFonts w:asciiTheme="minorHAnsi" w:hAnsiTheme="minorHAnsi" w:cstheme="minorHAnsi"/>
        </w:rPr>
        <w:t>Trust</w:t>
      </w:r>
      <w:r w:rsidRPr="004E5C8E">
        <w:rPr>
          <w:rFonts w:asciiTheme="minorHAnsi" w:hAnsiTheme="minorHAnsi" w:cstheme="minorHAnsi"/>
        </w:rPr>
        <w:t xml:space="preserve"> to </w:t>
      </w:r>
      <w:proofErr w:type="gramStart"/>
      <w:r w:rsidRPr="004E5C8E">
        <w:rPr>
          <w:rFonts w:asciiTheme="minorHAnsi" w:hAnsiTheme="minorHAnsi" w:cstheme="minorHAnsi"/>
        </w:rPr>
        <w:t>take action</w:t>
      </w:r>
      <w:proofErr w:type="gramEnd"/>
      <w:r w:rsidRPr="004E5C8E">
        <w:rPr>
          <w:rFonts w:asciiTheme="minorHAnsi" w:hAnsiTheme="minorHAnsi" w:cstheme="minorHAnsi"/>
        </w:rPr>
        <w:t>.</w:t>
      </w:r>
    </w:p>
    <w:p w14:paraId="1BEECD97" w14:textId="156ABA9A" w:rsidR="00955E30" w:rsidRPr="004E5C8E" w:rsidRDefault="00955E30" w:rsidP="00515489">
      <w:pPr>
        <w:spacing w:before="240" w:after="240" w:line="240" w:lineRule="auto"/>
        <w:rPr>
          <w:rFonts w:asciiTheme="minorHAnsi" w:hAnsiTheme="minorHAnsi" w:cstheme="minorHAnsi"/>
          <w:b/>
        </w:rPr>
      </w:pPr>
      <w:r w:rsidRPr="004E5C8E">
        <w:rPr>
          <w:rFonts w:asciiTheme="minorHAnsi" w:hAnsiTheme="minorHAnsi" w:cstheme="minorHAnsi"/>
        </w:rPr>
        <w:t>Although employees are not expected to prove beyond doubt the truth of an allegation, they will need to demonstrate to the person contacted that there are sufficient grounds for initial enquiries to be made.</w:t>
      </w:r>
    </w:p>
    <w:p w14:paraId="3351ECBA" w14:textId="3A856D94" w:rsidR="00955E30" w:rsidRPr="004E5C8E" w:rsidRDefault="00955E30" w:rsidP="00515489">
      <w:pPr>
        <w:spacing w:before="240" w:after="240" w:line="240" w:lineRule="auto"/>
        <w:rPr>
          <w:rFonts w:asciiTheme="minorHAnsi" w:hAnsiTheme="minorHAnsi" w:cstheme="minorHAnsi"/>
          <w:b/>
        </w:rPr>
      </w:pPr>
      <w:r w:rsidRPr="004E5C8E">
        <w:rPr>
          <w:rFonts w:asciiTheme="minorHAnsi" w:hAnsiTheme="minorHAnsi" w:cstheme="minorHAnsi"/>
        </w:rPr>
        <w:t>Advice and guidance on how matters of concern may be pursued can be obtained from:</w:t>
      </w:r>
    </w:p>
    <w:p w14:paraId="68F3715C" w14:textId="2BC9AA1F" w:rsidR="00955E30" w:rsidRPr="004E5C8E" w:rsidRDefault="00955E30" w:rsidP="00515489">
      <w:pPr>
        <w:pStyle w:val="ListParagraph"/>
        <w:numPr>
          <w:ilvl w:val="0"/>
          <w:numId w:val="5"/>
        </w:numPr>
        <w:spacing w:before="240" w:after="240" w:line="240" w:lineRule="auto"/>
        <w:rPr>
          <w:rFonts w:cstheme="minorHAnsi"/>
        </w:rPr>
      </w:pPr>
      <w:r w:rsidRPr="004E5C8E">
        <w:rPr>
          <w:rFonts w:cstheme="minorHAnsi"/>
        </w:rPr>
        <w:t>The relevant Line Manager</w:t>
      </w:r>
      <w:r w:rsidR="00181F18">
        <w:rPr>
          <w:rFonts w:cstheme="minorHAnsi"/>
        </w:rPr>
        <w:t>.</w:t>
      </w:r>
    </w:p>
    <w:p w14:paraId="5E50D5CC" w14:textId="72903B8E" w:rsidR="00955E30" w:rsidRDefault="00955E30" w:rsidP="00515489">
      <w:pPr>
        <w:pStyle w:val="ListParagraph"/>
        <w:numPr>
          <w:ilvl w:val="0"/>
          <w:numId w:val="5"/>
        </w:numPr>
        <w:spacing w:before="240" w:after="240" w:line="240" w:lineRule="auto"/>
        <w:rPr>
          <w:rFonts w:cstheme="minorHAnsi"/>
        </w:rPr>
      </w:pPr>
      <w:r w:rsidRPr="004E5C8E">
        <w:rPr>
          <w:rFonts w:cstheme="minorHAnsi"/>
        </w:rPr>
        <w:t>The Headteacher</w:t>
      </w:r>
      <w:r w:rsidR="00181F18">
        <w:rPr>
          <w:rFonts w:cstheme="minorHAnsi"/>
        </w:rPr>
        <w:t>.</w:t>
      </w:r>
    </w:p>
    <w:p w14:paraId="30279E25" w14:textId="08431F43" w:rsidR="00FC463E" w:rsidRPr="004E5C8E" w:rsidRDefault="00FC463E" w:rsidP="00515489">
      <w:pPr>
        <w:pStyle w:val="ListParagraph"/>
        <w:numPr>
          <w:ilvl w:val="0"/>
          <w:numId w:val="5"/>
        </w:numPr>
        <w:spacing w:before="240" w:after="240" w:line="240" w:lineRule="auto"/>
        <w:rPr>
          <w:rFonts w:cstheme="minorHAnsi"/>
        </w:rPr>
      </w:pPr>
      <w:r>
        <w:rPr>
          <w:rFonts w:cstheme="minorHAnsi"/>
        </w:rPr>
        <w:t>The CEO.</w:t>
      </w:r>
    </w:p>
    <w:p w14:paraId="019534B5" w14:textId="1CA4EC4A" w:rsidR="00FC463E" w:rsidRPr="00401B63" w:rsidRDefault="00401B63" w:rsidP="00515489">
      <w:pPr>
        <w:pStyle w:val="ListParagraph"/>
        <w:numPr>
          <w:ilvl w:val="0"/>
          <w:numId w:val="5"/>
        </w:numPr>
        <w:spacing w:before="240" w:after="240" w:line="240" w:lineRule="auto"/>
        <w:rPr>
          <w:rFonts w:cstheme="minorHAnsi"/>
        </w:rPr>
      </w:pPr>
      <w:r>
        <w:rPr>
          <w:rFonts w:cstheme="minorHAnsi"/>
        </w:rPr>
        <w:t xml:space="preserve">The </w:t>
      </w:r>
      <w:r w:rsidR="00FC463E" w:rsidRPr="00401B63">
        <w:rPr>
          <w:rFonts w:cstheme="minorHAnsi"/>
        </w:rPr>
        <w:t xml:space="preserve">Whistleblowing Lead Trustee </w:t>
      </w:r>
      <w:r>
        <w:rPr>
          <w:rFonts w:cstheme="minorHAnsi"/>
        </w:rPr>
        <w:t>(</w:t>
      </w:r>
      <w:r w:rsidR="00FC463E" w:rsidRPr="00401B63">
        <w:rPr>
          <w:rFonts w:cstheme="minorHAnsi"/>
        </w:rPr>
        <w:t>the Chair of the Finance/Audit Committee</w:t>
      </w:r>
      <w:r w:rsidR="00622D6F">
        <w:rPr>
          <w:rFonts w:cstheme="minorHAnsi"/>
        </w:rPr>
        <w:t>).</w:t>
      </w:r>
    </w:p>
    <w:p w14:paraId="5E26EB38" w14:textId="7E9A53FE" w:rsidR="00955E30" w:rsidRPr="004E5C8E" w:rsidRDefault="00955E30" w:rsidP="00515489">
      <w:pPr>
        <w:pStyle w:val="ListParagraph"/>
        <w:numPr>
          <w:ilvl w:val="0"/>
          <w:numId w:val="5"/>
        </w:numPr>
        <w:spacing w:before="240" w:after="240" w:line="240" w:lineRule="auto"/>
        <w:rPr>
          <w:rFonts w:cstheme="minorHAnsi"/>
        </w:rPr>
      </w:pPr>
      <w:r w:rsidRPr="004E5C8E">
        <w:rPr>
          <w:rFonts w:cstheme="minorHAnsi"/>
        </w:rPr>
        <w:t xml:space="preserve">The Chair of </w:t>
      </w:r>
      <w:r w:rsidR="00FC463E">
        <w:rPr>
          <w:rFonts w:cstheme="minorHAnsi"/>
        </w:rPr>
        <w:t>Trustees</w:t>
      </w:r>
      <w:r w:rsidR="00181F18">
        <w:rPr>
          <w:rFonts w:cstheme="minorHAnsi"/>
        </w:rPr>
        <w:t>.</w:t>
      </w:r>
    </w:p>
    <w:p w14:paraId="161AA3B4" w14:textId="7D334060" w:rsidR="00E1397A" w:rsidRPr="004E5C8E" w:rsidRDefault="00955E30" w:rsidP="00515489">
      <w:pPr>
        <w:spacing w:before="240" w:after="240" w:line="240" w:lineRule="auto"/>
        <w:rPr>
          <w:rFonts w:asciiTheme="minorHAnsi" w:hAnsiTheme="minorHAnsi" w:cstheme="minorHAnsi"/>
          <w:b/>
        </w:rPr>
      </w:pPr>
      <w:r w:rsidRPr="004E5C8E">
        <w:rPr>
          <w:rFonts w:asciiTheme="minorHAnsi" w:hAnsiTheme="minorHAnsi" w:cstheme="minorHAnsi"/>
        </w:rPr>
        <w:t>Employees may wish to consider discussing their concern with a colleague first and my find it easier to raise the matter if there are two (or more) of them who have had the same experience or concerns.</w:t>
      </w:r>
    </w:p>
    <w:p w14:paraId="1706FA7F" w14:textId="48D9BABD" w:rsidR="00955E30" w:rsidRPr="004E5C8E" w:rsidRDefault="00955E30" w:rsidP="00515489">
      <w:pPr>
        <w:spacing w:before="240" w:after="240" w:line="240" w:lineRule="auto"/>
        <w:rPr>
          <w:rFonts w:asciiTheme="minorHAnsi" w:hAnsiTheme="minorHAnsi" w:cstheme="minorHAnsi"/>
          <w:b/>
        </w:rPr>
      </w:pPr>
      <w:r w:rsidRPr="004E5C8E">
        <w:rPr>
          <w:rFonts w:asciiTheme="minorHAnsi" w:hAnsiTheme="minorHAnsi" w:cstheme="minorHAnsi"/>
        </w:rPr>
        <w:lastRenderedPageBreak/>
        <w:t>Employees may invite their trade union representative or a work colleague to be present during any meetings</w:t>
      </w:r>
      <w:r w:rsidR="00181F18">
        <w:rPr>
          <w:rFonts w:asciiTheme="minorHAnsi" w:hAnsiTheme="minorHAnsi" w:cstheme="minorHAnsi"/>
        </w:rPr>
        <w:t>.</w:t>
      </w:r>
    </w:p>
    <w:p w14:paraId="01C4A645" w14:textId="6BDB0721" w:rsidR="00955E30" w:rsidRPr="00FD483F" w:rsidRDefault="00FD483F" w:rsidP="00515489">
      <w:pPr>
        <w:pStyle w:val="Heading1"/>
        <w:numPr>
          <w:ilvl w:val="0"/>
          <w:numId w:val="0"/>
        </w:numPr>
        <w:spacing w:before="240" w:after="240" w:line="240" w:lineRule="auto"/>
        <w:ind w:left="360" w:hanging="360"/>
      </w:pPr>
      <w:bookmarkStart w:id="12" w:name="_Toc158987093"/>
      <w:r>
        <w:t xml:space="preserve">8. </w:t>
      </w:r>
      <w:r w:rsidR="008138FD">
        <w:t xml:space="preserve"> </w:t>
      </w:r>
      <w:r>
        <w:t xml:space="preserve"> </w:t>
      </w:r>
      <w:r w:rsidR="00955E30" w:rsidRPr="00FD483F">
        <w:t xml:space="preserve">How the </w:t>
      </w:r>
      <w:r w:rsidR="00204C89">
        <w:t>Trust</w:t>
      </w:r>
      <w:r w:rsidR="00955E30" w:rsidRPr="00FD483F">
        <w:t xml:space="preserve"> will respond</w:t>
      </w:r>
      <w:bookmarkEnd w:id="12"/>
    </w:p>
    <w:p w14:paraId="702B4728" w14:textId="2454C07C" w:rsidR="004D1E8B" w:rsidRPr="00181F18" w:rsidRDefault="004D1E8B" w:rsidP="00515489">
      <w:pPr>
        <w:spacing w:before="240" w:after="240" w:line="240" w:lineRule="auto"/>
        <w:rPr>
          <w:rFonts w:cs="Arial"/>
        </w:rPr>
      </w:pPr>
      <w:r w:rsidRPr="00181F18">
        <w:rPr>
          <w:rFonts w:cs="Arial"/>
        </w:rPr>
        <w:t xml:space="preserve">The </w:t>
      </w:r>
      <w:r w:rsidR="00204C89">
        <w:rPr>
          <w:rFonts w:cs="Arial"/>
        </w:rPr>
        <w:t>Trust</w:t>
      </w:r>
      <w:r w:rsidRPr="00181F18">
        <w:rPr>
          <w:rFonts w:cs="Arial"/>
        </w:rPr>
        <w:t xml:space="preserve"> will respond to concerns raised.  However, </w:t>
      </w:r>
      <w:r w:rsidR="003A6752" w:rsidRPr="00181F18">
        <w:rPr>
          <w:rFonts w:cs="Arial"/>
        </w:rPr>
        <w:t>testing out concerns is not the same as either accepting them or rejecting them.</w:t>
      </w:r>
    </w:p>
    <w:p w14:paraId="4755BC2C" w14:textId="723D3FFE" w:rsidR="003A6752" w:rsidRPr="00181F18" w:rsidRDefault="003A6752" w:rsidP="00515489">
      <w:pPr>
        <w:spacing w:before="240" w:after="240" w:line="240" w:lineRule="auto"/>
        <w:rPr>
          <w:rFonts w:asciiTheme="minorHAnsi" w:hAnsiTheme="minorHAnsi" w:cstheme="minorHAnsi"/>
        </w:rPr>
      </w:pPr>
      <w:r w:rsidRPr="00181F18">
        <w:rPr>
          <w:rFonts w:asciiTheme="minorHAnsi" w:hAnsiTheme="minorHAnsi" w:cstheme="minorHAnsi"/>
        </w:rPr>
        <w:t xml:space="preserve">The action taken by the </w:t>
      </w:r>
      <w:r w:rsidR="00E839E3">
        <w:rPr>
          <w:rFonts w:asciiTheme="minorHAnsi" w:hAnsiTheme="minorHAnsi" w:cstheme="minorHAnsi"/>
        </w:rPr>
        <w:t xml:space="preserve">Trust </w:t>
      </w:r>
      <w:r w:rsidRPr="00181F18">
        <w:rPr>
          <w:rFonts w:asciiTheme="minorHAnsi" w:hAnsiTheme="minorHAnsi" w:cstheme="minorHAnsi"/>
        </w:rPr>
        <w:t>will depend on the nature of the concern. The matters raised may:</w:t>
      </w:r>
    </w:p>
    <w:p w14:paraId="3F20D174" w14:textId="109E6C32" w:rsidR="003A6752" w:rsidRPr="00181F18" w:rsidRDefault="003A6752" w:rsidP="00515489">
      <w:pPr>
        <w:pStyle w:val="ListParagraph"/>
        <w:numPr>
          <w:ilvl w:val="0"/>
          <w:numId w:val="5"/>
        </w:numPr>
        <w:spacing w:before="240" w:after="240" w:line="240" w:lineRule="auto"/>
        <w:rPr>
          <w:rFonts w:cstheme="minorHAnsi"/>
        </w:rPr>
      </w:pPr>
      <w:r w:rsidRPr="00181F18">
        <w:rPr>
          <w:rFonts w:cstheme="minorHAnsi"/>
        </w:rPr>
        <w:t xml:space="preserve">Be investigated internally by the relevant Line Manager, Headteacher, </w:t>
      </w:r>
      <w:r w:rsidR="00E839E3">
        <w:rPr>
          <w:rFonts w:cstheme="minorHAnsi"/>
        </w:rPr>
        <w:t xml:space="preserve">CEO, or Trustee </w:t>
      </w:r>
      <w:r w:rsidRPr="00181F18">
        <w:rPr>
          <w:rFonts w:cstheme="minorHAnsi"/>
        </w:rPr>
        <w:t>or through the disciplinary process</w:t>
      </w:r>
      <w:r w:rsidR="00181F18" w:rsidRPr="00181F18">
        <w:rPr>
          <w:rFonts w:cstheme="minorHAnsi"/>
        </w:rPr>
        <w:t>.</w:t>
      </w:r>
    </w:p>
    <w:p w14:paraId="69103770" w14:textId="752CEA97" w:rsidR="003A6752" w:rsidRPr="00181F18" w:rsidRDefault="003A6752" w:rsidP="00515489">
      <w:pPr>
        <w:pStyle w:val="ListParagraph"/>
        <w:numPr>
          <w:ilvl w:val="0"/>
          <w:numId w:val="5"/>
        </w:numPr>
        <w:spacing w:before="240" w:after="240" w:line="240" w:lineRule="auto"/>
        <w:rPr>
          <w:rFonts w:cstheme="minorHAnsi"/>
        </w:rPr>
      </w:pPr>
      <w:r w:rsidRPr="00181F18">
        <w:rPr>
          <w:rFonts w:cstheme="minorHAnsi"/>
        </w:rPr>
        <w:t>Be referred to the Police</w:t>
      </w:r>
      <w:r w:rsidR="00181F18" w:rsidRPr="00181F18">
        <w:rPr>
          <w:rFonts w:cstheme="minorHAnsi"/>
        </w:rPr>
        <w:t>.</w:t>
      </w:r>
    </w:p>
    <w:p w14:paraId="2E2BBDE6" w14:textId="7F3CF028" w:rsidR="003A6752" w:rsidRPr="00181F18" w:rsidRDefault="003A6752" w:rsidP="00515489">
      <w:pPr>
        <w:pStyle w:val="ListParagraph"/>
        <w:numPr>
          <w:ilvl w:val="0"/>
          <w:numId w:val="5"/>
        </w:numPr>
        <w:spacing w:before="240" w:after="240" w:line="240" w:lineRule="auto"/>
        <w:rPr>
          <w:rFonts w:cstheme="minorHAnsi"/>
        </w:rPr>
      </w:pPr>
      <w:r w:rsidRPr="00181F18">
        <w:rPr>
          <w:rFonts w:cstheme="minorHAnsi"/>
        </w:rPr>
        <w:t>Be referred to the external auditor</w:t>
      </w:r>
      <w:r w:rsidR="00181F18" w:rsidRPr="00181F18">
        <w:rPr>
          <w:rFonts w:cstheme="minorHAnsi"/>
        </w:rPr>
        <w:t>.</w:t>
      </w:r>
    </w:p>
    <w:p w14:paraId="5F20DDD8" w14:textId="77777777" w:rsidR="003A6752" w:rsidRPr="00181F18" w:rsidRDefault="003A6752" w:rsidP="00515489">
      <w:pPr>
        <w:pStyle w:val="ListParagraph"/>
        <w:numPr>
          <w:ilvl w:val="0"/>
          <w:numId w:val="5"/>
        </w:numPr>
        <w:spacing w:before="240" w:after="240" w:line="240" w:lineRule="auto"/>
        <w:rPr>
          <w:rFonts w:cstheme="minorHAnsi"/>
        </w:rPr>
      </w:pPr>
      <w:r w:rsidRPr="00181F18">
        <w:rPr>
          <w:rFonts w:cstheme="minorHAnsi"/>
        </w:rPr>
        <w:t>Form the subject of an independent inquiry.</w:t>
      </w:r>
    </w:p>
    <w:p w14:paraId="0AEB97A4" w14:textId="77777777" w:rsidR="003A6752" w:rsidRPr="00181F18" w:rsidRDefault="003A6752" w:rsidP="00515489">
      <w:pPr>
        <w:spacing w:before="240" w:after="240" w:line="240" w:lineRule="auto"/>
        <w:rPr>
          <w:rFonts w:asciiTheme="minorHAnsi" w:hAnsiTheme="minorHAnsi" w:cstheme="minorHAnsi"/>
        </w:rPr>
      </w:pPr>
      <w:r w:rsidRPr="00181F18">
        <w:rPr>
          <w:rFonts w:asciiTheme="minorHAnsi" w:hAnsiTheme="minorHAnsi" w:cstheme="minorHAnsi"/>
        </w:rPr>
        <w:t xml:space="preserve">Note: The course of action </w:t>
      </w:r>
      <w:r w:rsidR="00D9652C" w:rsidRPr="00181F18">
        <w:rPr>
          <w:rFonts w:asciiTheme="minorHAnsi" w:hAnsiTheme="minorHAnsi" w:cstheme="minorHAnsi"/>
        </w:rPr>
        <w:t>will be taken by the person to whom the matter is referred and not by the individual employee who raises the issue.</w:t>
      </w:r>
    </w:p>
    <w:p w14:paraId="0B251ED6" w14:textId="6ED94AEA" w:rsidR="00D9652C" w:rsidRPr="00181F18" w:rsidRDefault="00520242" w:rsidP="00515489">
      <w:pPr>
        <w:spacing w:before="240" w:after="240" w:line="240" w:lineRule="auto"/>
        <w:rPr>
          <w:rFonts w:asciiTheme="minorHAnsi" w:hAnsiTheme="minorHAnsi" w:cstheme="minorHAnsi"/>
        </w:rPr>
      </w:pPr>
      <w:proofErr w:type="gramStart"/>
      <w:r w:rsidRPr="00181F18">
        <w:rPr>
          <w:rFonts w:asciiTheme="minorHAnsi" w:hAnsiTheme="minorHAnsi" w:cstheme="minorHAnsi"/>
        </w:rPr>
        <w:t>In</w:t>
      </w:r>
      <w:r w:rsidR="00D9652C" w:rsidRPr="00181F18">
        <w:rPr>
          <w:rFonts w:asciiTheme="minorHAnsi" w:hAnsiTheme="minorHAnsi" w:cstheme="minorHAnsi"/>
        </w:rPr>
        <w:t xml:space="preserve"> order to</w:t>
      </w:r>
      <w:proofErr w:type="gramEnd"/>
      <w:r w:rsidR="00D9652C" w:rsidRPr="00181F18">
        <w:rPr>
          <w:rFonts w:asciiTheme="minorHAnsi" w:hAnsiTheme="minorHAnsi" w:cstheme="minorHAnsi"/>
        </w:rPr>
        <w:t xml:space="preserve"> protect individuals and those accused of misdeeds or possible malpractice, initial enquiries will be made to decide whether an investigation is appropriate and, if so, what form it should take.  The overriding principle, which the </w:t>
      </w:r>
      <w:r w:rsidR="00E839E3">
        <w:rPr>
          <w:rFonts w:asciiTheme="minorHAnsi" w:hAnsiTheme="minorHAnsi" w:cstheme="minorHAnsi"/>
        </w:rPr>
        <w:t>Trust</w:t>
      </w:r>
      <w:r w:rsidR="00D9652C" w:rsidRPr="00181F18">
        <w:rPr>
          <w:rFonts w:asciiTheme="minorHAnsi" w:hAnsiTheme="minorHAnsi" w:cstheme="minorHAnsi"/>
        </w:rPr>
        <w:t xml:space="preserve"> will have in mind, is the public interest.  Concerns or allegations, which fall within the scope of specific procedures, (for example, safeguarding or discrimination issues) will normally be referred for consideration under those procedures.</w:t>
      </w:r>
    </w:p>
    <w:p w14:paraId="2A1CAA52" w14:textId="19C47F1F" w:rsidR="00D9652C" w:rsidRPr="00181F18" w:rsidRDefault="00520242" w:rsidP="00515489">
      <w:pPr>
        <w:spacing w:before="240" w:after="240" w:line="240" w:lineRule="auto"/>
        <w:rPr>
          <w:rFonts w:asciiTheme="minorHAnsi" w:hAnsiTheme="minorHAnsi" w:cstheme="minorHAnsi"/>
        </w:rPr>
      </w:pPr>
      <w:r w:rsidRPr="00181F18">
        <w:rPr>
          <w:rFonts w:asciiTheme="minorHAnsi" w:hAnsiTheme="minorHAnsi" w:cstheme="minorHAnsi"/>
        </w:rPr>
        <w:t>Some</w:t>
      </w:r>
      <w:r w:rsidR="00D9652C" w:rsidRPr="00181F18">
        <w:rPr>
          <w:rFonts w:asciiTheme="minorHAnsi" w:hAnsiTheme="minorHAnsi" w:cstheme="minorHAnsi"/>
        </w:rPr>
        <w:t xml:space="preserve"> concerns may be resolved by agreed action without the need for investigation.  If urgent action is required, this will be taken before any investigation is conducted.</w:t>
      </w:r>
    </w:p>
    <w:p w14:paraId="28BED692" w14:textId="126594AB" w:rsidR="00D9652C" w:rsidRPr="00181F18" w:rsidRDefault="00520242" w:rsidP="00515489">
      <w:pPr>
        <w:spacing w:before="240" w:after="240" w:line="240" w:lineRule="auto"/>
        <w:rPr>
          <w:rFonts w:asciiTheme="minorHAnsi" w:hAnsiTheme="minorHAnsi" w:cstheme="minorHAnsi"/>
        </w:rPr>
      </w:pPr>
      <w:r w:rsidRPr="00181F18">
        <w:rPr>
          <w:rFonts w:asciiTheme="minorHAnsi" w:hAnsiTheme="minorHAnsi" w:cstheme="minorHAnsi"/>
        </w:rPr>
        <w:t>Within</w:t>
      </w:r>
      <w:r w:rsidR="00D9652C" w:rsidRPr="00181F18">
        <w:rPr>
          <w:rFonts w:asciiTheme="minorHAnsi" w:hAnsiTheme="minorHAnsi" w:cstheme="minorHAnsi"/>
        </w:rPr>
        <w:t xml:space="preserve"> ten working days of a concern being raised, the </w:t>
      </w:r>
      <w:r w:rsidR="005D2E35">
        <w:rPr>
          <w:rFonts w:asciiTheme="minorHAnsi" w:hAnsiTheme="minorHAnsi" w:cstheme="minorHAnsi"/>
        </w:rPr>
        <w:t xml:space="preserve">Trust </w:t>
      </w:r>
      <w:r w:rsidR="00D9652C" w:rsidRPr="00181F18">
        <w:rPr>
          <w:rFonts w:asciiTheme="minorHAnsi" w:hAnsiTheme="minorHAnsi" w:cstheme="minorHAnsi"/>
        </w:rPr>
        <w:t>will write to the employee:</w:t>
      </w:r>
    </w:p>
    <w:p w14:paraId="3C3A5D28" w14:textId="273616DA" w:rsidR="00D9652C" w:rsidRPr="00181F18" w:rsidRDefault="00D9652C" w:rsidP="00515489">
      <w:pPr>
        <w:pStyle w:val="ListParagraph"/>
        <w:numPr>
          <w:ilvl w:val="0"/>
          <w:numId w:val="5"/>
        </w:numPr>
        <w:spacing w:before="240" w:after="240" w:line="240" w:lineRule="auto"/>
        <w:rPr>
          <w:rFonts w:cstheme="minorHAnsi"/>
        </w:rPr>
      </w:pPr>
      <w:r w:rsidRPr="00181F18">
        <w:rPr>
          <w:rFonts w:cstheme="minorHAnsi"/>
        </w:rPr>
        <w:t>Acknowledging that the concern has been received</w:t>
      </w:r>
      <w:r w:rsidR="00181F18" w:rsidRPr="00181F18">
        <w:rPr>
          <w:rFonts w:cstheme="minorHAnsi"/>
        </w:rPr>
        <w:t>.</w:t>
      </w:r>
    </w:p>
    <w:p w14:paraId="26149143" w14:textId="104FEB05" w:rsidR="00D9652C" w:rsidRPr="00181F18" w:rsidRDefault="00D9652C" w:rsidP="00515489">
      <w:pPr>
        <w:pStyle w:val="ListParagraph"/>
        <w:numPr>
          <w:ilvl w:val="0"/>
          <w:numId w:val="5"/>
        </w:numPr>
        <w:spacing w:before="240" w:after="240" w:line="240" w:lineRule="auto"/>
        <w:rPr>
          <w:rFonts w:cstheme="minorHAnsi"/>
        </w:rPr>
      </w:pPr>
      <w:r w:rsidRPr="00181F18">
        <w:rPr>
          <w:rFonts w:cstheme="minorHAnsi"/>
        </w:rPr>
        <w:t xml:space="preserve">Indicating how the </w:t>
      </w:r>
      <w:r w:rsidR="005D2E35">
        <w:rPr>
          <w:rFonts w:cstheme="minorHAnsi"/>
        </w:rPr>
        <w:t>Trust</w:t>
      </w:r>
      <w:r w:rsidRPr="00181F18">
        <w:rPr>
          <w:rFonts w:cstheme="minorHAnsi"/>
        </w:rPr>
        <w:t xml:space="preserve"> proposes to deal with the matter</w:t>
      </w:r>
      <w:r w:rsidR="00181F18" w:rsidRPr="00181F18">
        <w:rPr>
          <w:rFonts w:cstheme="minorHAnsi"/>
        </w:rPr>
        <w:t>.</w:t>
      </w:r>
    </w:p>
    <w:p w14:paraId="7E1586FC" w14:textId="642E6EC5" w:rsidR="00D9652C" w:rsidRPr="00181F18" w:rsidRDefault="00D9652C" w:rsidP="00515489">
      <w:pPr>
        <w:pStyle w:val="ListParagraph"/>
        <w:numPr>
          <w:ilvl w:val="0"/>
          <w:numId w:val="5"/>
        </w:numPr>
        <w:spacing w:before="240" w:after="240" w:line="240" w:lineRule="auto"/>
        <w:rPr>
          <w:rFonts w:cstheme="minorHAnsi"/>
        </w:rPr>
      </w:pPr>
      <w:r w:rsidRPr="00181F18">
        <w:rPr>
          <w:rFonts w:cstheme="minorHAnsi"/>
        </w:rPr>
        <w:t>Giving an estimate of how long it will take to deal with the matter and provide a final response</w:t>
      </w:r>
      <w:r w:rsidR="00181F18" w:rsidRPr="00181F18">
        <w:rPr>
          <w:rFonts w:cstheme="minorHAnsi"/>
        </w:rPr>
        <w:t>.</w:t>
      </w:r>
    </w:p>
    <w:p w14:paraId="1AE874F9" w14:textId="4AB1A9FD" w:rsidR="00D9652C" w:rsidRPr="00181F18" w:rsidRDefault="00D9652C" w:rsidP="00515489">
      <w:pPr>
        <w:pStyle w:val="ListParagraph"/>
        <w:numPr>
          <w:ilvl w:val="0"/>
          <w:numId w:val="5"/>
        </w:numPr>
        <w:spacing w:before="240" w:after="240" w:line="240" w:lineRule="auto"/>
        <w:rPr>
          <w:rFonts w:cstheme="minorHAnsi"/>
        </w:rPr>
      </w:pPr>
      <w:r w:rsidRPr="00181F18">
        <w:rPr>
          <w:rFonts w:cstheme="minorHAnsi"/>
        </w:rPr>
        <w:t>Informing them whether any initial enquiries have been made</w:t>
      </w:r>
      <w:r w:rsidR="00181F18" w:rsidRPr="00181F18">
        <w:rPr>
          <w:rFonts w:cstheme="minorHAnsi"/>
        </w:rPr>
        <w:t>.</w:t>
      </w:r>
    </w:p>
    <w:p w14:paraId="62DC3F02" w14:textId="77777777" w:rsidR="00D9652C" w:rsidRPr="00181F18" w:rsidRDefault="00D9652C" w:rsidP="00515489">
      <w:pPr>
        <w:pStyle w:val="ListParagraph"/>
        <w:numPr>
          <w:ilvl w:val="0"/>
          <w:numId w:val="5"/>
        </w:numPr>
        <w:spacing w:before="240" w:after="240" w:line="240" w:lineRule="auto"/>
        <w:rPr>
          <w:rFonts w:cstheme="minorHAnsi"/>
        </w:rPr>
      </w:pPr>
      <w:r w:rsidRPr="00181F18">
        <w:rPr>
          <w:rFonts w:cstheme="minorHAnsi"/>
        </w:rPr>
        <w:t>Supplying information on employee support mechanisms; and</w:t>
      </w:r>
    </w:p>
    <w:p w14:paraId="366A25AA" w14:textId="77777777" w:rsidR="00D9652C" w:rsidRPr="00181F18" w:rsidRDefault="00D9652C" w:rsidP="00515489">
      <w:pPr>
        <w:pStyle w:val="ListParagraph"/>
        <w:numPr>
          <w:ilvl w:val="0"/>
          <w:numId w:val="5"/>
        </w:numPr>
        <w:spacing w:before="240" w:after="240" w:line="240" w:lineRule="auto"/>
        <w:rPr>
          <w:rFonts w:cstheme="minorHAnsi"/>
        </w:rPr>
      </w:pPr>
      <w:r w:rsidRPr="00181F18">
        <w:rPr>
          <w:rFonts w:cstheme="minorHAnsi"/>
        </w:rPr>
        <w:t>Stating whether further investigations will take place and if not, why not.</w:t>
      </w:r>
    </w:p>
    <w:p w14:paraId="2133C0DA" w14:textId="53F67A4E" w:rsidR="00D9652C" w:rsidRPr="00181F18" w:rsidRDefault="00520242" w:rsidP="00515489">
      <w:pPr>
        <w:spacing w:before="240" w:after="240" w:line="240" w:lineRule="auto"/>
        <w:rPr>
          <w:rFonts w:asciiTheme="minorHAnsi" w:hAnsiTheme="minorHAnsi" w:cstheme="minorHAnsi"/>
        </w:rPr>
      </w:pPr>
      <w:r w:rsidRPr="00181F18">
        <w:rPr>
          <w:rFonts w:asciiTheme="minorHAnsi" w:hAnsiTheme="minorHAnsi" w:cstheme="minorHAnsi"/>
        </w:rPr>
        <w:t>The</w:t>
      </w:r>
      <w:r w:rsidR="00DE3674" w:rsidRPr="00181F18">
        <w:rPr>
          <w:rFonts w:asciiTheme="minorHAnsi" w:hAnsiTheme="minorHAnsi" w:cstheme="minorHAnsi"/>
        </w:rPr>
        <w:t xml:space="preserve"> amount of contact between the person considering the issues and the employee will depend on the nature of the matters raised, the potential difficulties </w:t>
      </w:r>
      <w:r w:rsidR="001174B8" w:rsidRPr="00181F18">
        <w:rPr>
          <w:rFonts w:asciiTheme="minorHAnsi" w:hAnsiTheme="minorHAnsi" w:cstheme="minorHAnsi"/>
        </w:rPr>
        <w:t>involved,</w:t>
      </w:r>
      <w:r w:rsidR="00DE3674" w:rsidRPr="00181F18">
        <w:rPr>
          <w:rFonts w:asciiTheme="minorHAnsi" w:hAnsiTheme="minorHAnsi" w:cstheme="minorHAnsi"/>
        </w:rPr>
        <w:t xml:space="preserve"> and the clarity of the information provided.  If necessary, the person considering the concern on behalf of the </w:t>
      </w:r>
      <w:r w:rsidR="005D2E35">
        <w:rPr>
          <w:rFonts w:asciiTheme="minorHAnsi" w:hAnsiTheme="minorHAnsi" w:cstheme="minorHAnsi"/>
        </w:rPr>
        <w:t xml:space="preserve">Trust </w:t>
      </w:r>
      <w:r w:rsidR="00DE3674" w:rsidRPr="00181F18">
        <w:rPr>
          <w:rFonts w:asciiTheme="minorHAnsi" w:hAnsiTheme="minorHAnsi" w:cstheme="minorHAnsi"/>
        </w:rPr>
        <w:t>will seek further information.</w:t>
      </w:r>
    </w:p>
    <w:p w14:paraId="597A39B8" w14:textId="6C677891" w:rsidR="00DE3674" w:rsidRPr="00181F18" w:rsidRDefault="00520242" w:rsidP="00515489">
      <w:pPr>
        <w:spacing w:before="240" w:after="240" w:line="240" w:lineRule="auto"/>
        <w:rPr>
          <w:rFonts w:cs="Arial"/>
        </w:rPr>
      </w:pPr>
      <w:r w:rsidRPr="00181F18">
        <w:rPr>
          <w:rFonts w:asciiTheme="minorHAnsi" w:hAnsiTheme="minorHAnsi" w:cstheme="minorHAnsi"/>
        </w:rPr>
        <w:t>Where</w:t>
      </w:r>
      <w:r w:rsidR="00DE3674" w:rsidRPr="00181F18">
        <w:rPr>
          <w:rFonts w:asciiTheme="minorHAnsi" w:hAnsiTheme="minorHAnsi" w:cstheme="minorHAnsi"/>
        </w:rPr>
        <w:t xml:space="preserve"> a meeting is arranged, an employee can be accompanied by a trade union representative or a work colleague, who is not involved </w:t>
      </w:r>
      <w:proofErr w:type="gramStart"/>
      <w:r w:rsidR="00DE3674" w:rsidRPr="00181F18">
        <w:rPr>
          <w:rFonts w:asciiTheme="minorHAnsi" w:hAnsiTheme="minorHAnsi" w:cstheme="minorHAnsi"/>
        </w:rPr>
        <w:t>in the area of</w:t>
      </w:r>
      <w:proofErr w:type="gramEnd"/>
      <w:r w:rsidR="00DE3674" w:rsidRPr="00181F18">
        <w:rPr>
          <w:rFonts w:asciiTheme="minorHAnsi" w:hAnsiTheme="minorHAnsi" w:cstheme="minorHAnsi"/>
        </w:rPr>
        <w:t xml:space="preserve"> work to which the concern relates and who could not be called as a witness.  The meeting can be arranged</w:t>
      </w:r>
      <w:r w:rsidR="00DE3674" w:rsidRPr="00181F18">
        <w:rPr>
          <w:rFonts w:cs="Arial"/>
        </w:rPr>
        <w:t xml:space="preserve"> off site if preferred.  Additional support may be agreed as appropriate.</w:t>
      </w:r>
    </w:p>
    <w:p w14:paraId="41052F78" w14:textId="16C3F7C3" w:rsidR="00DE3674" w:rsidRPr="00181F18" w:rsidRDefault="00520242" w:rsidP="00515489">
      <w:pPr>
        <w:spacing w:before="240" w:after="240" w:line="240" w:lineRule="auto"/>
        <w:rPr>
          <w:rFonts w:cs="Arial"/>
        </w:rPr>
      </w:pPr>
      <w:r w:rsidRPr="00181F18">
        <w:rPr>
          <w:rFonts w:cs="Arial"/>
        </w:rPr>
        <w:lastRenderedPageBreak/>
        <w:t>The</w:t>
      </w:r>
      <w:r w:rsidR="00DE3674" w:rsidRPr="00181F18">
        <w:rPr>
          <w:rFonts w:cs="Arial"/>
        </w:rPr>
        <w:t xml:space="preserve"> </w:t>
      </w:r>
      <w:r w:rsidR="005D2E35">
        <w:rPr>
          <w:rFonts w:cs="Arial"/>
        </w:rPr>
        <w:t xml:space="preserve">Trust </w:t>
      </w:r>
      <w:r w:rsidR="00DE3674" w:rsidRPr="00181F18">
        <w:rPr>
          <w:rFonts w:cs="Arial"/>
        </w:rPr>
        <w:t xml:space="preserve">will take steps to minimise any difficulties, which may be experienced, </w:t>
      </w:r>
      <w:proofErr w:type="gramStart"/>
      <w:r w:rsidR="00DE3674" w:rsidRPr="00181F18">
        <w:rPr>
          <w:rFonts w:cs="Arial"/>
        </w:rPr>
        <w:t>as a result of</w:t>
      </w:r>
      <w:proofErr w:type="gramEnd"/>
      <w:r w:rsidR="00DE3674" w:rsidRPr="00181F18">
        <w:rPr>
          <w:rFonts w:cs="Arial"/>
        </w:rPr>
        <w:t xml:space="preserve"> raising a concern.  For instance, if employees are required to give evidence in criminal or disciplinary proceedings, the </w:t>
      </w:r>
      <w:r w:rsidR="005D2E35">
        <w:rPr>
          <w:rFonts w:cs="Arial"/>
        </w:rPr>
        <w:t xml:space="preserve">Trust </w:t>
      </w:r>
      <w:r w:rsidR="00DE3674" w:rsidRPr="00181F18">
        <w:rPr>
          <w:rFonts w:cs="Arial"/>
        </w:rPr>
        <w:t>will arrange for them to receive advice about the procedure.</w:t>
      </w:r>
    </w:p>
    <w:p w14:paraId="7EFAF072" w14:textId="2E038DC7" w:rsidR="00DE3674" w:rsidRPr="00181F18" w:rsidRDefault="00DE3674" w:rsidP="00515489">
      <w:pPr>
        <w:spacing w:before="240" w:after="240" w:line="240" w:lineRule="auto"/>
        <w:rPr>
          <w:rFonts w:cs="Arial"/>
        </w:rPr>
      </w:pPr>
      <w:r w:rsidRPr="00181F18">
        <w:rPr>
          <w:rFonts w:cs="Arial"/>
        </w:rPr>
        <w:t xml:space="preserve">The </w:t>
      </w:r>
      <w:r w:rsidR="005D2E35">
        <w:rPr>
          <w:rFonts w:cs="Arial"/>
        </w:rPr>
        <w:t xml:space="preserve">Trust </w:t>
      </w:r>
      <w:r w:rsidRPr="00181F18">
        <w:rPr>
          <w:rFonts w:cs="Arial"/>
        </w:rPr>
        <w:t xml:space="preserve">accepts that an employee needs to be assured that the matter has been properly addressed.  Thus, subject to legal constraints, the </w:t>
      </w:r>
      <w:r w:rsidR="005D2E35">
        <w:rPr>
          <w:rFonts w:cs="Arial"/>
        </w:rPr>
        <w:t>Tru</w:t>
      </w:r>
      <w:r w:rsidR="00D268E4">
        <w:rPr>
          <w:rFonts w:cs="Arial"/>
        </w:rPr>
        <w:t>s</w:t>
      </w:r>
      <w:r w:rsidR="005D2E35">
        <w:rPr>
          <w:rFonts w:cs="Arial"/>
        </w:rPr>
        <w:t xml:space="preserve">t </w:t>
      </w:r>
      <w:r w:rsidRPr="00181F18">
        <w:rPr>
          <w:rFonts w:cs="Arial"/>
        </w:rPr>
        <w:t>will inform the member of staff of the outcomes of any investigation.</w:t>
      </w:r>
    </w:p>
    <w:p w14:paraId="7BE74E28" w14:textId="2DFA5432" w:rsidR="00DE3674" w:rsidRPr="00181F18" w:rsidRDefault="00520242" w:rsidP="00515489">
      <w:pPr>
        <w:spacing w:before="240" w:after="240" w:line="240" w:lineRule="auto"/>
        <w:rPr>
          <w:rFonts w:cs="Arial"/>
        </w:rPr>
      </w:pPr>
      <w:r w:rsidRPr="00181F18">
        <w:rPr>
          <w:rFonts w:cs="Arial"/>
        </w:rPr>
        <w:t>Any</w:t>
      </w:r>
      <w:r w:rsidR="00DE3674" w:rsidRPr="00181F18">
        <w:rPr>
          <w:rFonts w:cs="Arial"/>
        </w:rPr>
        <w:t xml:space="preserve"> employee who is the subject of an allegation should, at the appropriate times, be given details of the allegation </w:t>
      </w:r>
      <w:proofErr w:type="gramStart"/>
      <w:r w:rsidR="00DE3674" w:rsidRPr="00181F18">
        <w:rPr>
          <w:rFonts w:cs="Arial"/>
        </w:rPr>
        <w:t>in order to</w:t>
      </w:r>
      <w:proofErr w:type="gramEnd"/>
      <w:r w:rsidR="00DE3674" w:rsidRPr="00181F18">
        <w:rPr>
          <w:rFonts w:cs="Arial"/>
        </w:rPr>
        <w:t xml:space="preserve"> respond.  The employee concerned would have the right to trade union representation.   Additional support may be agreed as appropriate.</w:t>
      </w:r>
    </w:p>
    <w:p w14:paraId="73AE4166" w14:textId="777CBD0E" w:rsidR="00DE3674" w:rsidRPr="00181F18" w:rsidRDefault="00520242" w:rsidP="00515489">
      <w:pPr>
        <w:spacing w:before="240" w:after="240" w:line="240" w:lineRule="auto"/>
        <w:rPr>
          <w:rFonts w:cs="Arial"/>
        </w:rPr>
      </w:pPr>
      <w:r w:rsidRPr="00181F18">
        <w:rPr>
          <w:rFonts w:cs="Arial"/>
        </w:rPr>
        <w:t>Staff</w:t>
      </w:r>
      <w:r w:rsidR="00DE3674" w:rsidRPr="00181F18">
        <w:rPr>
          <w:rFonts w:cs="Arial"/>
        </w:rPr>
        <w:t xml:space="preserve"> must not suffer any detrimental treatment </w:t>
      </w:r>
      <w:proofErr w:type="gramStart"/>
      <w:r w:rsidR="00DE3674" w:rsidRPr="00181F18">
        <w:rPr>
          <w:rFonts w:cs="Arial"/>
        </w:rPr>
        <w:t>as a result of</w:t>
      </w:r>
      <w:proofErr w:type="gramEnd"/>
      <w:r w:rsidR="00DE3674" w:rsidRPr="00181F18">
        <w:rPr>
          <w:rFonts w:cs="Arial"/>
        </w:rPr>
        <w:t xml:space="preserve"> raising a genuine concern.  Detrimental treatment includes dismissal, disciplinary action, threats or other unfavourable treatment connected with raising a concern.  If you believe that you have suffered any such treatment, you should inform one of the individuals listed in</w:t>
      </w:r>
      <w:r w:rsidR="00135554" w:rsidRPr="00181F18">
        <w:rPr>
          <w:rFonts w:cs="Arial"/>
        </w:rPr>
        <w:t xml:space="preserve"> paragraph 7.2.1.  If the matter is not </w:t>
      </w:r>
      <w:proofErr w:type="gramStart"/>
      <w:r w:rsidR="00135554" w:rsidRPr="00181F18">
        <w:rPr>
          <w:rFonts w:cs="Arial"/>
        </w:rPr>
        <w:t>remedied</w:t>
      </w:r>
      <w:proofErr w:type="gramEnd"/>
      <w:r w:rsidR="00135554" w:rsidRPr="00181F18">
        <w:rPr>
          <w:rFonts w:cs="Arial"/>
        </w:rPr>
        <w:t xml:space="preserve"> you should raise it formally using our Grievance Procedure.  Staff must not threaten or retaliate against whistle-blowers in any way.  Anyone involved in such conduct will be subject to disciplinary action.</w:t>
      </w:r>
    </w:p>
    <w:p w14:paraId="0D1C38CC" w14:textId="7544E59A" w:rsidR="00135554" w:rsidRDefault="00135554" w:rsidP="00515489">
      <w:pPr>
        <w:pStyle w:val="Heading1"/>
        <w:numPr>
          <w:ilvl w:val="0"/>
          <w:numId w:val="0"/>
        </w:numPr>
        <w:spacing w:before="240" w:after="240" w:line="240" w:lineRule="auto"/>
        <w:ind w:left="360" w:hanging="360"/>
      </w:pPr>
      <w:r>
        <w:rPr>
          <w:sz w:val="24"/>
          <w:szCs w:val="24"/>
        </w:rPr>
        <w:t xml:space="preserve"> </w:t>
      </w:r>
      <w:bookmarkStart w:id="13" w:name="_Toc158987094"/>
      <w:r w:rsidR="00FD483F">
        <w:t>9</w:t>
      </w:r>
      <w:r>
        <w:t xml:space="preserve">. </w:t>
      </w:r>
      <w:r w:rsidR="008138FD">
        <w:t xml:space="preserve"> </w:t>
      </w:r>
      <w:r>
        <w:t>The Responsible Officer</w:t>
      </w:r>
      <w:bookmarkEnd w:id="13"/>
    </w:p>
    <w:p w14:paraId="0EBBACF3" w14:textId="0FA003AA" w:rsidR="00D9652C" w:rsidRPr="00181F18" w:rsidRDefault="00135554" w:rsidP="00515489">
      <w:pPr>
        <w:spacing w:before="240" w:after="240" w:line="240" w:lineRule="auto"/>
      </w:pPr>
      <w:r w:rsidRPr="00181F18">
        <w:t xml:space="preserve">Within the </w:t>
      </w:r>
      <w:r w:rsidR="00FB04FC">
        <w:t>Trust</w:t>
      </w:r>
      <w:r w:rsidRPr="00181F18">
        <w:t>,</w:t>
      </w:r>
      <w:r w:rsidR="00FB04FC">
        <w:t xml:space="preserve"> the</w:t>
      </w:r>
      <w:r w:rsidRPr="00181F18">
        <w:t xml:space="preserve"> </w:t>
      </w:r>
      <w:r w:rsidR="00E35869">
        <w:t>W</w:t>
      </w:r>
      <w:r w:rsidR="00FB04FC" w:rsidRPr="00E35869">
        <w:rPr>
          <w:rFonts w:cstheme="minorHAnsi"/>
        </w:rPr>
        <w:t>histleblowing Lead Trustee</w:t>
      </w:r>
      <w:r w:rsidRPr="00181F18">
        <w:t>, as Monitoring Officer, has overall responsibility for the maintenance and operation of this policy.  The Monitoring Officer maintains a record of genuine concerns raised and the outcomes are reported as necessary to the Governing Body in a form that endeavours to maintain the employee’s confidentiality as far as possible.</w:t>
      </w:r>
    </w:p>
    <w:p w14:paraId="50E69AA7" w14:textId="6F293509" w:rsidR="00135554" w:rsidRDefault="00FD483F" w:rsidP="00515489">
      <w:pPr>
        <w:pStyle w:val="Heading1"/>
        <w:numPr>
          <w:ilvl w:val="0"/>
          <w:numId w:val="0"/>
        </w:numPr>
        <w:spacing w:before="240" w:after="240" w:line="240" w:lineRule="auto"/>
        <w:ind w:left="360" w:hanging="360"/>
      </w:pPr>
      <w:bookmarkStart w:id="14" w:name="_Toc158987095"/>
      <w:r>
        <w:t>10</w:t>
      </w:r>
      <w:r w:rsidR="00135554">
        <w:t xml:space="preserve">. </w:t>
      </w:r>
      <w:r w:rsidR="008138FD">
        <w:t xml:space="preserve"> </w:t>
      </w:r>
      <w:r w:rsidR="00135554">
        <w:t>How the Matter can be Taken Further</w:t>
      </w:r>
      <w:bookmarkEnd w:id="14"/>
    </w:p>
    <w:p w14:paraId="39C7D13C" w14:textId="52D720A3" w:rsidR="00135554" w:rsidRPr="00181F18" w:rsidRDefault="00135554" w:rsidP="00515489">
      <w:pPr>
        <w:spacing w:before="240" w:after="240" w:line="240" w:lineRule="auto"/>
        <w:rPr>
          <w:rFonts w:asciiTheme="minorHAnsi" w:hAnsiTheme="minorHAnsi" w:cstheme="minorHAnsi"/>
        </w:rPr>
      </w:pPr>
      <w:r w:rsidRPr="00181F18">
        <w:rPr>
          <w:rFonts w:asciiTheme="minorHAnsi" w:hAnsiTheme="minorHAnsi" w:cstheme="minorHAnsi"/>
        </w:rPr>
        <w:t xml:space="preserve">This policy is intended to provide an avenue within the </w:t>
      </w:r>
      <w:r w:rsidR="00BC658A">
        <w:rPr>
          <w:rFonts w:asciiTheme="minorHAnsi" w:hAnsiTheme="minorHAnsi" w:cstheme="minorHAnsi"/>
        </w:rPr>
        <w:t xml:space="preserve">Trust </w:t>
      </w:r>
      <w:r w:rsidRPr="00181F18">
        <w:rPr>
          <w:rFonts w:asciiTheme="minorHAnsi" w:hAnsiTheme="minorHAnsi" w:cstheme="minorHAnsi"/>
        </w:rPr>
        <w:t xml:space="preserve">to raise concerns.  The </w:t>
      </w:r>
      <w:r w:rsidR="00BC658A">
        <w:rPr>
          <w:rFonts w:asciiTheme="minorHAnsi" w:hAnsiTheme="minorHAnsi" w:cstheme="minorHAnsi"/>
        </w:rPr>
        <w:t xml:space="preserve">Trust </w:t>
      </w:r>
      <w:r w:rsidRPr="00181F18">
        <w:rPr>
          <w:rFonts w:asciiTheme="minorHAnsi" w:hAnsiTheme="minorHAnsi" w:cstheme="minorHAnsi"/>
        </w:rPr>
        <w:t xml:space="preserve">hopes employees will be satisfied with any action taken.  If not, and if they feel it is right to take the matter outside the </w:t>
      </w:r>
      <w:r w:rsidR="00BC658A">
        <w:rPr>
          <w:rFonts w:asciiTheme="minorHAnsi" w:hAnsiTheme="minorHAnsi" w:cstheme="minorHAnsi"/>
        </w:rPr>
        <w:t>Trust</w:t>
      </w:r>
      <w:r w:rsidRPr="00181F18">
        <w:rPr>
          <w:rFonts w:asciiTheme="minorHAnsi" w:hAnsiTheme="minorHAnsi" w:cstheme="minorHAnsi"/>
        </w:rPr>
        <w:t>, the following are possible contact points:</w:t>
      </w:r>
    </w:p>
    <w:p w14:paraId="41B2B919" w14:textId="587F6509" w:rsidR="00135554" w:rsidRPr="00181F18" w:rsidRDefault="00135554" w:rsidP="00515489">
      <w:pPr>
        <w:pStyle w:val="ListParagraph"/>
        <w:numPr>
          <w:ilvl w:val="0"/>
          <w:numId w:val="5"/>
        </w:numPr>
        <w:spacing w:before="240" w:after="240" w:line="240" w:lineRule="auto"/>
        <w:rPr>
          <w:rFonts w:cstheme="minorHAnsi"/>
        </w:rPr>
      </w:pPr>
      <w:r w:rsidRPr="00181F18">
        <w:rPr>
          <w:rFonts w:cstheme="minorHAnsi"/>
        </w:rPr>
        <w:t>Your trade union</w:t>
      </w:r>
      <w:r w:rsidR="00181F18">
        <w:rPr>
          <w:rFonts w:cstheme="minorHAnsi"/>
        </w:rPr>
        <w:t>.</w:t>
      </w:r>
    </w:p>
    <w:p w14:paraId="0073C6CF" w14:textId="2A53F4AB" w:rsidR="00135554" w:rsidRPr="00181F18" w:rsidRDefault="00135554" w:rsidP="00515489">
      <w:pPr>
        <w:pStyle w:val="ListParagraph"/>
        <w:numPr>
          <w:ilvl w:val="0"/>
          <w:numId w:val="5"/>
        </w:numPr>
        <w:spacing w:before="240" w:after="240" w:line="240" w:lineRule="auto"/>
        <w:rPr>
          <w:rFonts w:cstheme="minorHAnsi"/>
        </w:rPr>
      </w:pPr>
      <w:r w:rsidRPr="00181F18">
        <w:rPr>
          <w:rFonts w:cstheme="minorHAnsi"/>
        </w:rPr>
        <w:t>The Citizens Advice Bureau</w:t>
      </w:r>
      <w:r w:rsidR="00181F18">
        <w:rPr>
          <w:rFonts w:cstheme="minorHAnsi"/>
        </w:rPr>
        <w:t>.</w:t>
      </w:r>
    </w:p>
    <w:p w14:paraId="749E94B0" w14:textId="71DE1B43" w:rsidR="00135554" w:rsidRPr="00181F18" w:rsidRDefault="00135554" w:rsidP="00515489">
      <w:pPr>
        <w:pStyle w:val="ListParagraph"/>
        <w:numPr>
          <w:ilvl w:val="0"/>
          <w:numId w:val="5"/>
        </w:numPr>
        <w:spacing w:before="240" w:after="240" w:line="240" w:lineRule="auto"/>
        <w:rPr>
          <w:rFonts w:cstheme="minorHAnsi"/>
        </w:rPr>
      </w:pPr>
      <w:r w:rsidRPr="00181F18">
        <w:rPr>
          <w:rFonts w:cstheme="minorHAnsi"/>
        </w:rPr>
        <w:t>A relevant professional body or regulatory organisation</w:t>
      </w:r>
      <w:r w:rsidR="00181F18">
        <w:rPr>
          <w:rFonts w:cstheme="minorHAnsi"/>
        </w:rPr>
        <w:t>.</w:t>
      </w:r>
    </w:p>
    <w:p w14:paraId="02BB2B90" w14:textId="70C8BCB1" w:rsidR="00135554" w:rsidRPr="00181F18" w:rsidRDefault="00135554" w:rsidP="00515489">
      <w:pPr>
        <w:pStyle w:val="ListParagraph"/>
        <w:numPr>
          <w:ilvl w:val="0"/>
          <w:numId w:val="5"/>
        </w:numPr>
        <w:spacing w:before="240" w:after="240" w:line="240" w:lineRule="auto"/>
        <w:rPr>
          <w:rFonts w:cstheme="minorHAnsi"/>
        </w:rPr>
      </w:pPr>
      <w:r w:rsidRPr="00181F18">
        <w:rPr>
          <w:rFonts w:cstheme="minorHAnsi"/>
        </w:rPr>
        <w:t>A relevant voluntary organisation</w:t>
      </w:r>
      <w:r w:rsidR="00181F18">
        <w:rPr>
          <w:rFonts w:cstheme="minorHAnsi"/>
        </w:rPr>
        <w:t>.</w:t>
      </w:r>
    </w:p>
    <w:p w14:paraId="6182E97C" w14:textId="5FFBCD1B" w:rsidR="00135554" w:rsidRPr="00181F18" w:rsidRDefault="00135554" w:rsidP="00515489">
      <w:pPr>
        <w:pStyle w:val="ListParagraph"/>
        <w:numPr>
          <w:ilvl w:val="0"/>
          <w:numId w:val="5"/>
        </w:numPr>
        <w:spacing w:before="240" w:after="240" w:line="240" w:lineRule="auto"/>
        <w:rPr>
          <w:rFonts w:cstheme="minorHAnsi"/>
        </w:rPr>
      </w:pPr>
      <w:r w:rsidRPr="00181F18">
        <w:rPr>
          <w:rFonts w:cstheme="minorHAnsi"/>
        </w:rPr>
        <w:t>The Police</w:t>
      </w:r>
      <w:r w:rsidR="00181F18">
        <w:rPr>
          <w:rFonts w:cstheme="minorHAnsi"/>
        </w:rPr>
        <w:t>.</w:t>
      </w:r>
    </w:p>
    <w:p w14:paraId="76442066" w14:textId="57204026" w:rsidR="00E419C0" w:rsidRPr="00181F18" w:rsidRDefault="00135554" w:rsidP="00515489">
      <w:pPr>
        <w:pStyle w:val="ListParagraph"/>
        <w:numPr>
          <w:ilvl w:val="0"/>
          <w:numId w:val="5"/>
        </w:numPr>
        <w:spacing w:before="240" w:after="240" w:line="240" w:lineRule="auto"/>
        <w:rPr>
          <w:rFonts w:cstheme="minorHAnsi"/>
        </w:rPr>
      </w:pPr>
      <w:r w:rsidRPr="00181F18">
        <w:rPr>
          <w:rFonts w:cstheme="minorHAnsi"/>
        </w:rPr>
        <w:t>The Local Government Ombudsman</w:t>
      </w:r>
      <w:r w:rsidR="00E419C0" w:rsidRPr="00181F18">
        <w:rPr>
          <w:rFonts w:cstheme="minorHAnsi"/>
        </w:rPr>
        <w:t xml:space="preserve"> (</w:t>
      </w:r>
      <w:r w:rsidR="00104F9D" w:rsidRPr="00104F9D">
        <w:rPr>
          <w:rFonts w:cstheme="minorHAnsi"/>
        </w:rPr>
        <w:t>0300 061 0614</w:t>
      </w:r>
      <w:r w:rsidR="00E419C0" w:rsidRPr="00181F18">
        <w:rPr>
          <w:rFonts w:cstheme="minorHAnsi"/>
        </w:rPr>
        <w:t xml:space="preserve"> or </w:t>
      </w:r>
      <w:hyperlink r:id="rId11" w:history="1">
        <w:r w:rsidR="00BF7C1A" w:rsidRPr="00181F18">
          <w:rPr>
            <w:rStyle w:val="Hyperlink"/>
            <w:rFonts w:cstheme="minorHAnsi"/>
          </w:rPr>
          <w:t>www.lgo.org.uk</w:t>
        </w:r>
      </w:hyperlink>
      <w:r w:rsidR="0021143B">
        <w:rPr>
          <w:rStyle w:val="Hyperlink"/>
          <w:rFonts w:cstheme="minorHAnsi"/>
        </w:rPr>
        <w:t>)</w:t>
      </w:r>
    </w:p>
    <w:p w14:paraId="2E9BDE8B" w14:textId="0B49E80C" w:rsidR="00BF7C1A" w:rsidRPr="00181F18" w:rsidRDefault="00BF7C1A" w:rsidP="00515489">
      <w:pPr>
        <w:pStyle w:val="ListParagraph"/>
        <w:numPr>
          <w:ilvl w:val="0"/>
          <w:numId w:val="5"/>
        </w:numPr>
        <w:spacing w:before="240" w:after="240" w:line="240" w:lineRule="auto"/>
        <w:rPr>
          <w:rFonts w:cstheme="minorHAnsi"/>
        </w:rPr>
      </w:pPr>
      <w:r w:rsidRPr="00181F18">
        <w:rPr>
          <w:rFonts w:cstheme="minorHAnsi"/>
        </w:rPr>
        <w:t>Health and Safety Executive</w:t>
      </w:r>
      <w:r w:rsidR="00181F18">
        <w:rPr>
          <w:rFonts w:cstheme="minorHAnsi"/>
        </w:rPr>
        <w:t>.</w:t>
      </w:r>
    </w:p>
    <w:p w14:paraId="2CB54D25" w14:textId="77777777" w:rsidR="00135554" w:rsidRPr="00181F18" w:rsidRDefault="00135554" w:rsidP="00515489">
      <w:pPr>
        <w:pStyle w:val="ListParagraph"/>
        <w:numPr>
          <w:ilvl w:val="0"/>
          <w:numId w:val="5"/>
        </w:numPr>
        <w:spacing w:before="240" w:after="240" w:line="240" w:lineRule="auto"/>
        <w:rPr>
          <w:rFonts w:cstheme="minorHAnsi"/>
        </w:rPr>
      </w:pPr>
      <w:r w:rsidRPr="00181F18">
        <w:rPr>
          <w:rFonts w:cstheme="minorHAnsi"/>
        </w:rPr>
        <w:t>Equality and Human Rights Commission</w:t>
      </w:r>
    </w:p>
    <w:p w14:paraId="425D4554" w14:textId="7FE5F301" w:rsidR="00E419C0" w:rsidRPr="00181F18" w:rsidRDefault="00E419C0" w:rsidP="00515489">
      <w:pPr>
        <w:pStyle w:val="ListParagraph"/>
        <w:numPr>
          <w:ilvl w:val="0"/>
          <w:numId w:val="5"/>
        </w:numPr>
        <w:spacing w:before="240" w:after="240" w:line="240" w:lineRule="auto"/>
        <w:rPr>
          <w:rFonts w:cstheme="minorHAnsi"/>
        </w:rPr>
      </w:pPr>
      <w:r w:rsidRPr="00181F18">
        <w:rPr>
          <w:rFonts w:cstheme="minorHAnsi"/>
        </w:rPr>
        <w:t xml:space="preserve">Protect (Independent whistle-blowing charity) (020) 3117 2520 or </w:t>
      </w:r>
      <w:hyperlink r:id="rId12" w:history="1">
        <w:r w:rsidRPr="00181F18">
          <w:rPr>
            <w:rStyle w:val="Hyperlink"/>
            <w:rFonts w:cstheme="minorHAnsi"/>
          </w:rPr>
          <w:t>whistle@protect-advice.org.uk</w:t>
        </w:r>
      </w:hyperlink>
      <w:r w:rsidR="003666F3">
        <w:rPr>
          <w:rStyle w:val="Hyperlink"/>
          <w:rFonts w:cstheme="minorHAnsi"/>
        </w:rPr>
        <w:t xml:space="preserve"> (</w:t>
      </w:r>
      <w:hyperlink r:id="rId13" w:history="1">
        <w:r w:rsidR="003666F3" w:rsidRPr="00D11164">
          <w:rPr>
            <w:rStyle w:val="Hyperlink"/>
            <w:rFonts w:cstheme="minorHAnsi"/>
          </w:rPr>
          <w:t>https://protect-advice.org.uk/contact-protect-advice-line/</w:t>
        </w:r>
      </w:hyperlink>
      <w:r w:rsidR="003666F3">
        <w:rPr>
          <w:rStyle w:val="Hyperlink"/>
          <w:rFonts w:cstheme="minorHAnsi"/>
        </w:rPr>
        <w:t xml:space="preserve">) </w:t>
      </w:r>
    </w:p>
    <w:p w14:paraId="0F398CE6" w14:textId="7FAFFB68" w:rsidR="00E419C0" w:rsidRPr="00181F18" w:rsidRDefault="00E419C0" w:rsidP="00515489">
      <w:pPr>
        <w:pStyle w:val="ListParagraph"/>
        <w:numPr>
          <w:ilvl w:val="0"/>
          <w:numId w:val="5"/>
        </w:numPr>
        <w:spacing w:before="240" w:after="240" w:line="240" w:lineRule="auto"/>
        <w:rPr>
          <w:rFonts w:cstheme="minorHAnsi"/>
        </w:rPr>
      </w:pPr>
      <w:r w:rsidRPr="00181F18">
        <w:rPr>
          <w:rFonts w:cstheme="minorHAnsi"/>
        </w:rPr>
        <w:t>External auditor</w:t>
      </w:r>
      <w:r w:rsidR="00181F18">
        <w:rPr>
          <w:rFonts w:cstheme="minorHAnsi"/>
        </w:rPr>
        <w:t>.</w:t>
      </w:r>
    </w:p>
    <w:p w14:paraId="2DDEFDD1" w14:textId="77777777" w:rsidR="00E419C0" w:rsidRPr="00181F18" w:rsidRDefault="00BF7C1A" w:rsidP="00515489">
      <w:pPr>
        <w:pStyle w:val="ListParagraph"/>
        <w:numPr>
          <w:ilvl w:val="0"/>
          <w:numId w:val="5"/>
        </w:numPr>
        <w:spacing w:before="240" w:after="240" w:line="240" w:lineRule="auto"/>
        <w:rPr>
          <w:rFonts w:cstheme="minorHAnsi"/>
        </w:rPr>
      </w:pPr>
      <w:r w:rsidRPr="00181F18">
        <w:rPr>
          <w:rFonts w:cstheme="minorHAnsi"/>
        </w:rPr>
        <w:t xml:space="preserve">The NSPCC whistle-blowing helpline, 0800 028 0285, email: </w:t>
      </w:r>
      <w:hyperlink r:id="rId14" w:history="1">
        <w:r w:rsidRPr="00181F18">
          <w:rPr>
            <w:rStyle w:val="Hyperlink"/>
            <w:rFonts w:cstheme="minorHAnsi"/>
          </w:rPr>
          <w:t>help@nspcc.org.uk</w:t>
        </w:r>
      </w:hyperlink>
    </w:p>
    <w:p w14:paraId="5EBBFF7C" w14:textId="1D4CCEA7" w:rsidR="00BF7C1A" w:rsidRPr="00181F18" w:rsidRDefault="00BF7C1A" w:rsidP="00515489">
      <w:pPr>
        <w:pStyle w:val="ListParagraph"/>
        <w:numPr>
          <w:ilvl w:val="0"/>
          <w:numId w:val="5"/>
        </w:numPr>
        <w:spacing w:before="240" w:after="240" w:line="240" w:lineRule="auto"/>
        <w:rPr>
          <w:rFonts w:cstheme="minorHAnsi"/>
        </w:rPr>
      </w:pPr>
      <w:r w:rsidRPr="00181F18">
        <w:rPr>
          <w:rFonts w:cstheme="minorHAnsi"/>
        </w:rPr>
        <w:t>Serious Fraud Office</w:t>
      </w:r>
      <w:r w:rsidR="00181F18">
        <w:rPr>
          <w:rFonts w:cstheme="minorHAnsi"/>
        </w:rPr>
        <w:t>.</w:t>
      </w:r>
    </w:p>
    <w:p w14:paraId="6D45199A" w14:textId="617E419A" w:rsidR="00BF7C1A" w:rsidRDefault="00BF7C1A" w:rsidP="00515489">
      <w:pPr>
        <w:spacing w:before="240" w:after="240" w:line="240" w:lineRule="auto"/>
        <w:rPr>
          <w:rFonts w:asciiTheme="minorHAnsi" w:hAnsiTheme="minorHAnsi" w:cstheme="minorHAnsi"/>
        </w:rPr>
      </w:pPr>
      <w:r w:rsidRPr="00181F18">
        <w:rPr>
          <w:rFonts w:asciiTheme="minorHAnsi" w:hAnsiTheme="minorHAnsi" w:cstheme="minorHAnsi"/>
        </w:rPr>
        <w:t xml:space="preserve">If the matter is taken outside the </w:t>
      </w:r>
      <w:r w:rsidR="0021143B">
        <w:rPr>
          <w:rFonts w:asciiTheme="minorHAnsi" w:hAnsiTheme="minorHAnsi" w:cstheme="minorHAnsi"/>
        </w:rPr>
        <w:t>Trust</w:t>
      </w:r>
      <w:r w:rsidRPr="00181F18">
        <w:rPr>
          <w:rFonts w:asciiTheme="minorHAnsi" w:hAnsiTheme="minorHAnsi" w:cstheme="minorHAnsi"/>
        </w:rPr>
        <w:t xml:space="preserve">, steps should be taken to ensure that there is no disclosure of confidential and privileged information.  Where confidential or privileged information is </w:t>
      </w:r>
      <w:r w:rsidRPr="00181F18">
        <w:rPr>
          <w:rFonts w:asciiTheme="minorHAnsi" w:hAnsiTheme="minorHAnsi" w:cstheme="minorHAnsi"/>
        </w:rPr>
        <w:lastRenderedPageBreak/>
        <w:t>inappropriately disclosed, the employee disclosing the information may be subject to disciplinary action.</w:t>
      </w:r>
    </w:p>
    <w:p w14:paraId="52F723D0" w14:textId="77777777" w:rsidR="008138FD" w:rsidRDefault="008138FD" w:rsidP="00515489">
      <w:pPr>
        <w:pStyle w:val="NoSpacing"/>
        <w:spacing w:before="240" w:after="240"/>
        <w:rPr>
          <w:rFonts w:ascii="Calibri" w:eastAsia="Arial" w:hAnsi="Calibri" w:cs="Calibri"/>
          <w:b/>
          <w:bCs/>
          <w:sz w:val="28"/>
          <w:szCs w:val="28"/>
        </w:rPr>
      </w:pPr>
      <w:bookmarkStart w:id="15" w:name="_Hlk158286169"/>
      <w:bookmarkStart w:id="16" w:name="_Hlk158110866"/>
      <w:r w:rsidRPr="000112C9">
        <w:rPr>
          <w:rFonts w:ascii="Calibri" w:eastAsia="Arial" w:hAnsi="Calibri" w:cs="Calibri"/>
          <w:b/>
          <w:bCs/>
          <w:sz w:val="28"/>
          <w:szCs w:val="28"/>
        </w:rPr>
        <w:t>Review</w:t>
      </w:r>
    </w:p>
    <w:p w14:paraId="6E25C16B" w14:textId="33DF248C" w:rsidR="008138FD" w:rsidRPr="000112C9" w:rsidRDefault="008138FD" w:rsidP="00515489">
      <w:pPr>
        <w:pStyle w:val="NoSpacing"/>
        <w:spacing w:before="240" w:after="240"/>
        <w:rPr>
          <w:rFonts w:ascii="Calibri" w:eastAsia="Arial" w:hAnsi="Calibri" w:cs="Calibri"/>
        </w:rPr>
      </w:pPr>
      <w:r w:rsidRPr="000112C9">
        <w:rPr>
          <w:rFonts w:ascii="Calibri" w:eastAsia="Arial" w:hAnsi="Calibri" w:cs="Calibri"/>
        </w:rPr>
        <w:t xml:space="preserve">This policy is reviewed </w:t>
      </w:r>
      <w:r w:rsidR="00532AED">
        <w:rPr>
          <w:rFonts w:ascii="Calibri" w:eastAsia="Arial" w:hAnsi="Calibri" w:cs="Calibri"/>
        </w:rPr>
        <w:t>regularly</w:t>
      </w:r>
      <w:r w:rsidRPr="000112C9">
        <w:rPr>
          <w:rFonts w:ascii="Calibri" w:eastAsia="Arial" w:hAnsi="Calibri" w:cs="Calibri"/>
        </w:rPr>
        <w:t xml:space="preserve"> by the Trust. We will monitor the application and outcomes of this policy to ensure it is working effectively</w:t>
      </w:r>
      <w:bookmarkEnd w:id="15"/>
      <w:r w:rsidRPr="000112C9">
        <w:rPr>
          <w:rFonts w:ascii="Calibri" w:eastAsia="Arial" w:hAnsi="Calibri" w:cs="Calibri"/>
        </w:rPr>
        <w:t>.</w:t>
      </w:r>
    </w:p>
    <w:bookmarkEnd w:id="16"/>
    <w:p w14:paraId="30C3649A" w14:textId="77777777" w:rsidR="008138FD" w:rsidRPr="00181F18" w:rsidRDefault="008138FD" w:rsidP="00515489">
      <w:pPr>
        <w:spacing w:before="240" w:after="240" w:line="240" w:lineRule="auto"/>
        <w:rPr>
          <w:rFonts w:asciiTheme="minorHAnsi" w:hAnsiTheme="minorHAnsi" w:cstheme="minorHAnsi"/>
        </w:rPr>
      </w:pPr>
    </w:p>
    <w:sectPr w:rsidR="008138FD" w:rsidRPr="00181F18">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BF5C" w14:textId="77777777" w:rsidR="005557F4" w:rsidRDefault="005557F4" w:rsidP="00FB2753">
      <w:pPr>
        <w:spacing w:after="0" w:line="240" w:lineRule="auto"/>
      </w:pPr>
      <w:r>
        <w:separator/>
      </w:r>
    </w:p>
  </w:endnote>
  <w:endnote w:type="continuationSeparator" w:id="0">
    <w:p w14:paraId="45B1BE51" w14:textId="77777777" w:rsidR="005557F4" w:rsidRDefault="005557F4" w:rsidP="00FB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9F604" w14:textId="77777777" w:rsidR="005557F4" w:rsidRDefault="005557F4" w:rsidP="00FB2753">
      <w:pPr>
        <w:spacing w:after="0" w:line="240" w:lineRule="auto"/>
      </w:pPr>
      <w:r>
        <w:separator/>
      </w:r>
    </w:p>
  </w:footnote>
  <w:footnote w:type="continuationSeparator" w:id="0">
    <w:p w14:paraId="7CF12FD0" w14:textId="77777777" w:rsidR="005557F4" w:rsidRDefault="005557F4" w:rsidP="00FB2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D52E" w14:textId="07309F25" w:rsidR="008138FD" w:rsidRDefault="00000000">
    <w:pPr>
      <w:pStyle w:val="Header"/>
    </w:pPr>
    <w:r>
      <w:rPr>
        <w:noProof/>
      </w:rPr>
      <w:pict w14:anchorId="67E99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64907" o:spid="_x0000_s1029"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1BEC" w14:textId="7A0128B9" w:rsidR="008138FD" w:rsidRDefault="00B07E4F">
    <w:pPr>
      <w:pStyle w:val="Header"/>
    </w:pPr>
    <w:r>
      <w:tab/>
    </w:r>
    <w:r>
      <w:tab/>
    </w:r>
    <w:r>
      <w:rPr>
        <w:noProof/>
      </w:rPr>
      <w:drawing>
        <wp:inline distT="0" distB="0" distL="0" distR="0" wp14:anchorId="1873653E" wp14:editId="1DFFC063">
          <wp:extent cx="2148840" cy="822960"/>
          <wp:effectExtent l="0" t="0" r="3810" b="0"/>
          <wp:docPr id="4" name="Picture 3" descr="A green and black text&#10;&#10;Description automatically generated">
            <a:extLst xmlns:a="http://schemas.openxmlformats.org/drawingml/2006/main">
              <a:ext uri="{FF2B5EF4-FFF2-40B4-BE49-F238E27FC236}">
                <a16:creationId xmlns:a16="http://schemas.microsoft.com/office/drawing/2014/main" id="{D820AC6B-B7CD-67CF-0F31-E9FCB5AAA6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black text&#10;&#10;Description automatically generated">
                    <a:extLst>
                      <a:ext uri="{FF2B5EF4-FFF2-40B4-BE49-F238E27FC236}">
                        <a16:creationId xmlns:a16="http://schemas.microsoft.com/office/drawing/2014/main" id="{D820AC6B-B7CD-67CF-0F31-E9FCB5AAA661}"/>
                      </a:ext>
                    </a:extLst>
                  </pic:cNvPr>
                  <pic:cNvPicPr>
                    <a:picLocks noChangeAspect="1"/>
                  </pic:cNvPicPr>
                </pic:nvPicPr>
                <pic:blipFill>
                  <a:blip r:embed="rId1"/>
                  <a:stretch>
                    <a:fillRect/>
                  </a:stretch>
                </pic:blipFill>
                <pic:spPr>
                  <a:xfrm>
                    <a:off x="0" y="0"/>
                    <a:ext cx="2148840" cy="822960"/>
                  </a:xfrm>
                  <a:prstGeom prst="rect">
                    <a:avLst/>
                  </a:prstGeom>
                </pic:spPr>
              </pic:pic>
            </a:graphicData>
          </a:graphic>
        </wp:inline>
      </w:drawing>
    </w:r>
  </w:p>
  <w:p w14:paraId="1DC417CB" w14:textId="77777777" w:rsidR="00600786" w:rsidRDefault="00600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4FFC" w14:textId="2EB02FF4" w:rsidR="008138FD" w:rsidRDefault="00000000">
    <w:pPr>
      <w:pStyle w:val="Header"/>
    </w:pPr>
    <w:r>
      <w:rPr>
        <w:noProof/>
      </w:rPr>
      <w:pict w14:anchorId="54F3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64906" o:spid="_x0000_s1028"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CFCC6BB4">
      <w:start w:val="1"/>
      <w:numFmt w:val="bullet"/>
      <w:lvlText w:val=""/>
      <w:lvlJc w:val="left"/>
      <w:pPr>
        <w:ind w:left="720" w:hanging="360"/>
      </w:pPr>
      <w:rPr>
        <w:rFonts w:ascii="Symbol" w:hAnsi="Symbol"/>
        <w:b w:val="0"/>
        <w:bCs w:val="0"/>
      </w:rPr>
    </w:lvl>
    <w:lvl w:ilvl="1" w:tplc="6FD2400E">
      <w:start w:val="1"/>
      <w:numFmt w:val="bullet"/>
      <w:lvlText w:val="o"/>
      <w:lvlJc w:val="left"/>
      <w:pPr>
        <w:tabs>
          <w:tab w:val="num" w:pos="1440"/>
        </w:tabs>
        <w:ind w:left="1440" w:hanging="360"/>
      </w:pPr>
      <w:rPr>
        <w:rFonts w:ascii="Courier New" w:hAnsi="Courier New"/>
      </w:rPr>
    </w:lvl>
    <w:lvl w:ilvl="2" w:tplc="AC38899E">
      <w:start w:val="1"/>
      <w:numFmt w:val="bullet"/>
      <w:lvlText w:val=""/>
      <w:lvlJc w:val="left"/>
      <w:pPr>
        <w:tabs>
          <w:tab w:val="num" w:pos="2160"/>
        </w:tabs>
        <w:ind w:left="2160" w:hanging="360"/>
      </w:pPr>
      <w:rPr>
        <w:rFonts w:ascii="Wingdings" w:hAnsi="Wingdings"/>
      </w:rPr>
    </w:lvl>
    <w:lvl w:ilvl="3" w:tplc="D666ACF4">
      <w:start w:val="1"/>
      <w:numFmt w:val="bullet"/>
      <w:lvlText w:val=""/>
      <w:lvlJc w:val="left"/>
      <w:pPr>
        <w:tabs>
          <w:tab w:val="num" w:pos="2880"/>
        </w:tabs>
        <w:ind w:left="2880" w:hanging="360"/>
      </w:pPr>
      <w:rPr>
        <w:rFonts w:ascii="Symbol" w:hAnsi="Symbol"/>
      </w:rPr>
    </w:lvl>
    <w:lvl w:ilvl="4" w:tplc="8F7C15E4">
      <w:start w:val="1"/>
      <w:numFmt w:val="bullet"/>
      <w:lvlText w:val="o"/>
      <w:lvlJc w:val="left"/>
      <w:pPr>
        <w:tabs>
          <w:tab w:val="num" w:pos="3600"/>
        </w:tabs>
        <w:ind w:left="3600" w:hanging="360"/>
      </w:pPr>
      <w:rPr>
        <w:rFonts w:ascii="Courier New" w:hAnsi="Courier New"/>
      </w:rPr>
    </w:lvl>
    <w:lvl w:ilvl="5" w:tplc="49D01DB2">
      <w:start w:val="1"/>
      <w:numFmt w:val="bullet"/>
      <w:lvlText w:val=""/>
      <w:lvlJc w:val="left"/>
      <w:pPr>
        <w:tabs>
          <w:tab w:val="num" w:pos="4320"/>
        </w:tabs>
        <w:ind w:left="4320" w:hanging="360"/>
      </w:pPr>
      <w:rPr>
        <w:rFonts w:ascii="Wingdings" w:hAnsi="Wingdings"/>
      </w:rPr>
    </w:lvl>
    <w:lvl w:ilvl="6" w:tplc="B7DCFE8E">
      <w:start w:val="1"/>
      <w:numFmt w:val="bullet"/>
      <w:lvlText w:val=""/>
      <w:lvlJc w:val="left"/>
      <w:pPr>
        <w:tabs>
          <w:tab w:val="num" w:pos="5040"/>
        </w:tabs>
        <w:ind w:left="5040" w:hanging="360"/>
      </w:pPr>
      <w:rPr>
        <w:rFonts w:ascii="Symbol" w:hAnsi="Symbol"/>
      </w:rPr>
    </w:lvl>
    <w:lvl w:ilvl="7" w:tplc="49804BDE">
      <w:start w:val="1"/>
      <w:numFmt w:val="bullet"/>
      <w:lvlText w:val="o"/>
      <w:lvlJc w:val="left"/>
      <w:pPr>
        <w:tabs>
          <w:tab w:val="num" w:pos="5760"/>
        </w:tabs>
        <w:ind w:left="5760" w:hanging="360"/>
      </w:pPr>
      <w:rPr>
        <w:rFonts w:ascii="Courier New" w:hAnsi="Courier New"/>
      </w:rPr>
    </w:lvl>
    <w:lvl w:ilvl="8" w:tplc="E44E3424">
      <w:start w:val="1"/>
      <w:numFmt w:val="bullet"/>
      <w:lvlText w:val=""/>
      <w:lvlJc w:val="left"/>
      <w:pPr>
        <w:tabs>
          <w:tab w:val="num" w:pos="6480"/>
        </w:tabs>
        <w:ind w:left="6480" w:hanging="360"/>
      </w:pPr>
      <w:rPr>
        <w:rFonts w:ascii="Wingdings" w:hAnsi="Wingdings"/>
      </w:rPr>
    </w:lvl>
  </w:abstractNum>
  <w:abstractNum w:abstractNumId="1" w15:restartNumberingAfterBreak="0">
    <w:nsid w:val="0B23021C"/>
    <w:multiLevelType w:val="hybridMultilevel"/>
    <w:tmpl w:val="35487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31E6A"/>
    <w:multiLevelType w:val="hybridMultilevel"/>
    <w:tmpl w:val="15803F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E76D7"/>
    <w:multiLevelType w:val="hybridMultilevel"/>
    <w:tmpl w:val="AEE8AC6C"/>
    <w:lvl w:ilvl="0" w:tplc="08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E6734E"/>
    <w:multiLevelType w:val="hybridMultilevel"/>
    <w:tmpl w:val="3D040C62"/>
    <w:lvl w:ilvl="0" w:tplc="85A0E1C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7B1ADB"/>
    <w:multiLevelType w:val="hybridMultilevel"/>
    <w:tmpl w:val="CD70DCC6"/>
    <w:lvl w:ilvl="0" w:tplc="08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407888"/>
    <w:multiLevelType w:val="multilevel"/>
    <w:tmpl w:val="34D2B834"/>
    <w:lvl w:ilvl="0">
      <w:start w:val="1"/>
      <w:numFmt w:val="decimal"/>
      <w:lvlText w:val="%1."/>
      <w:lvlJc w:val="left"/>
      <w:pPr>
        <w:ind w:left="1494" w:hanging="360"/>
      </w:pPr>
      <w:rPr>
        <w:rFonts w:hint="default"/>
        <w:b/>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15:restartNumberingAfterBreak="0">
    <w:nsid w:val="6A686244"/>
    <w:multiLevelType w:val="hybridMultilevel"/>
    <w:tmpl w:val="7BC25B9C"/>
    <w:lvl w:ilvl="0" w:tplc="78944012">
      <w:start w:val="1"/>
      <w:numFmt w:val="decimal"/>
      <w:lvlText w:val="%1."/>
      <w:lvlJc w:val="left"/>
      <w:pPr>
        <w:ind w:left="0" w:firstLine="360"/>
      </w:pPr>
      <w:rPr>
        <w:rFonts w:hint="default"/>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6129B5"/>
    <w:multiLevelType w:val="hybridMultilevel"/>
    <w:tmpl w:val="9640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906002"/>
    <w:multiLevelType w:val="hybridMultilevel"/>
    <w:tmpl w:val="547C9106"/>
    <w:lvl w:ilvl="0" w:tplc="08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C74029"/>
    <w:multiLevelType w:val="hybridMultilevel"/>
    <w:tmpl w:val="2B06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884758">
    <w:abstractNumId w:val="7"/>
  </w:num>
  <w:num w:numId="2" w16cid:durableId="602689256">
    <w:abstractNumId w:val="8"/>
  </w:num>
  <w:num w:numId="3" w16cid:durableId="433521319">
    <w:abstractNumId w:val="2"/>
  </w:num>
  <w:num w:numId="4" w16cid:durableId="980816607">
    <w:abstractNumId w:val="6"/>
  </w:num>
  <w:num w:numId="5" w16cid:durableId="292908262">
    <w:abstractNumId w:val="1"/>
  </w:num>
  <w:num w:numId="6" w16cid:durableId="629290999">
    <w:abstractNumId w:val="10"/>
  </w:num>
  <w:num w:numId="7" w16cid:durableId="938560213">
    <w:abstractNumId w:val="0"/>
  </w:num>
  <w:num w:numId="8" w16cid:durableId="1558783933">
    <w:abstractNumId w:val="5"/>
  </w:num>
  <w:num w:numId="9" w16cid:durableId="997684636">
    <w:abstractNumId w:val="3"/>
  </w:num>
  <w:num w:numId="10" w16cid:durableId="625550057">
    <w:abstractNumId w:val="9"/>
  </w:num>
  <w:num w:numId="11" w16cid:durableId="1025718676">
    <w:abstractNumId w:val="4"/>
  </w:num>
  <w:num w:numId="12" w16cid:durableId="129066627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53"/>
    <w:rsid w:val="00000453"/>
    <w:rsid w:val="00020749"/>
    <w:rsid w:val="00025DB8"/>
    <w:rsid w:val="0006282D"/>
    <w:rsid w:val="00104F9D"/>
    <w:rsid w:val="001174B8"/>
    <w:rsid w:val="00135554"/>
    <w:rsid w:val="00181F18"/>
    <w:rsid w:val="001B0AE6"/>
    <w:rsid w:val="00204C89"/>
    <w:rsid w:val="0021143B"/>
    <w:rsid w:val="00240F7D"/>
    <w:rsid w:val="003666F3"/>
    <w:rsid w:val="003A6752"/>
    <w:rsid w:val="003D49E5"/>
    <w:rsid w:val="00401B63"/>
    <w:rsid w:val="004067C1"/>
    <w:rsid w:val="00451E70"/>
    <w:rsid w:val="00486149"/>
    <w:rsid w:val="004879A3"/>
    <w:rsid w:val="0049388C"/>
    <w:rsid w:val="004A39EF"/>
    <w:rsid w:val="004B4976"/>
    <w:rsid w:val="004D1E8B"/>
    <w:rsid w:val="004D6E39"/>
    <w:rsid w:val="004E5C8E"/>
    <w:rsid w:val="0050708B"/>
    <w:rsid w:val="00515489"/>
    <w:rsid w:val="00520242"/>
    <w:rsid w:val="00532AED"/>
    <w:rsid w:val="005557F4"/>
    <w:rsid w:val="005D2E35"/>
    <w:rsid w:val="005F0F06"/>
    <w:rsid w:val="005F6C17"/>
    <w:rsid w:val="00600786"/>
    <w:rsid w:val="006013FF"/>
    <w:rsid w:val="006214D7"/>
    <w:rsid w:val="00622D6F"/>
    <w:rsid w:val="0066060F"/>
    <w:rsid w:val="006B2D1C"/>
    <w:rsid w:val="006F5A56"/>
    <w:rsid w:val="00767934"/>
    <w:rsid w:val="00792CC3"/>
    <w:rsid w:val="007949C1"/>
    <w:rsid w:val="007961CA"/>
    <w:rsid w:val="007A6965"/>
    <w:rsid w:val="007E41C7"/>
    <w:rsid w:val="007E5955"/>
    <w:rsid w:val="008138FD"/>
    <w:rsid w:val="0082619E"/>
    <w:rsid w:val="00843D75"/>
    <w:rsid w:val="00852080"/>
    <w:rsid w:val="00886E29"/>
    <w:rsid w:val="0091064C"/>
    <w:rsid w:val="00955E30"/>
    <w:rsid w:val="00973B31"/>
    <w:rsid w:val="009D54AE"/>
    <w:rsid w:val="00A807B5"/>
    <w:rsid w:val="00B07E4F"/>
    <w:rsid w:val="00B8101B"/>
    <w:rsid w:val="00BC658A"/>
    <w:rsid w:val="00BF62D2"/>
    <w:rsid w:val="00BF7C1A"/>
    <w:rsid w:val="00C22B5B"/>
    <w:rsid w:val="00C31A3D"/>
    <w:rsid w:val="00CB4A82"/>
    <w:rsid w:val="00D268E4"/>
    <w:rsid w:val="00D9652C"/>
    <w:rsid w:val="00DD7B34"/>
    <w:rsid w:val="00DE3674"/>
    <w:rsid w:val="00E1397A"/>
    <w:rsid w:val="00E35869"/>
    <w:rsid w:val="00E419C0"/>
    <w:rsid w:val="00E662F3"/>
    <w:rsid w:val="00E839E3"/>
    <w:rsid w:val="00ED5209"/>
    <w:rsid w:val="00F2099C"/>
    <w:rsid w:val="00FB04FC"/>
    <w:rsid w:val="00FB2753"/>
    <w:rsid w:val="00FB563B"/>
    <w:rsid w:val="00FC463E"/>
    <w:rsid w:val="00FC5803"/>
    <w:rsid w:val="00FD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6BE6"/>
  <w15:chartTrackingRefBased/>
  <w15:docId w15:val="{387511A8-8830-4FB7-9053-6000C2E3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B31"/>
    <w:pPr>
      <w:spacing w:after="120" w:line="276" w:lineRule="auto"/>
      <w:jc w:val="both"/>
    </w:pPr>
    <w:rPr>
      <w:rFonts w:ascii="Calibri" w:hAnsi="Calibri" w:cs="Times New Roman"/>
      <w:color w:val="000000" w:themeColor="text1"/>
    </w:rPr>
  </w:style>
  <w:style w:type="paragraph" w:styleId="Heading1">
    <w:name w:val="heading 1"/>
    <w:aliases w:val="TSB Headings"/>
    <w:basedOn w:val="ListParagraph"/>
    <w:next w:val="Normal"/>
    <w:link w:val="Heading1Char"/>
    <w:autoRedefine/>
    <w:uiPriority w:val="9"/>
    <w:qFormat/>
    <w:rsid w:val="008138FD"/>
    <w:pPr>
      <w:numPr>
        <w:numId w:val="11"/>
      </w:numPr>
      <w:spacing w:before="200"/>
      <w:contextualSpacing w:val="0"/>
      <w:outlineLvl w:val="0"/>
    </w:pPr>
    <w:rPr>
      <w:rFonts w:cstheme="minorHAnsi"/>
      <w:b/>
      <w:sz w:val="28"/>
      <w:szCs w:val="32"/>
    </w:rPr>
  </w:style>
  <w:style w:type="paragraph" w:styleId="Heading2">
    <w:name w:val="heading 2"/>
    <w:basedOn w:val="Normal"/>
    <w:next w:val="Normal"/>
    <w:link w:val="Heading2Char"/>
    <w:uiPriority w:val="9"/>
    <w:unhideWhenUsed/>
    <w:qFormat/>
    <w:rsid w:val="004E5C8E"/>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2753"/>
    <w:pPr>
      <w:ind w:left="720"/>
      <w:contextualSpacing/>
    </w:pPr>
    <w:rPr>
      <w:rFonts w:asciiTheme="minorHAnsi" w:hAnsiTheme="minorHAnsi" w:cstheme="minorBidi"/>
    </w:rPr>
  </w:style>
  <w:style w:type="table" w:styleId="TableGrid">
    <w:name w:val="Table Grid"/>
    <w:basedOn w:val="TableNormal"/>
    <w:uiPriority w:val="39"/>
    <w:rsid w:val="00FB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753"/>
    <w:rPr>
      <w:color w:val="0000FF"/>
      <w:u w:val="single"/>
    </w:rPr>
  </w:style>
  <w:style w:type="character" w:customStyle="1" w:styleId="ListParagraphChar">
    <w:name w:val="List Paragraph Char"/>
    <w:basedOn w:val="DefaultParagraphFont"/>
    <w:link w:val="ListParagraph"/>
    <w:uiPriority w:val="34"/>
    <w:rsid w:val="00FB2753"/>
  </w:style>
  <w:style w:type="paragraph" w:styleId="Header">
    <w:name w:val="header"/>
    <w:basedOn w:val="Normal"/>
    <w:link w:val="HeaderChar"/>
    <w:uiPriority w:val="99"/>
    <w:unhideWhenUsed/>
    <w:rsid w:val="00FB2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753"/>
    <w:rPr>
      <w:rFonts w:ascii="Arial" w:hAnsi="Arial" w:cs="Times New Roman"/>
    </w:rPr>
  </w:style>
  <w:style w:type="paragraph" w:styleId="Footer">
    <w:name w:val="footer"/>
    <w:basedOn w:val="Normal"/>
    <w:link w:val="FooterChar"/>
    <w:uiPriority w:val="99"/>
    <w:unhideWhenUsed/>
    <w:rsid w:val="00FB2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753"/>
    <w:rPr>
      <w:rFonts w:ascii="Arial" w:hAnsi="Arial" w:cs="Times New Roman"/>
    </w:rPr>
  </w:style>
  <w:style w:type="character" w:customStyle="1" w:styleId="Heading1Char">
    <w:name w:val="Heading 1 Char"/>
    <w:aliases w:val="TSB Headings Char"/>
    <w:basedOn w:val="DefaultParagraphFont"/>
    <w:link w:val="Heading1"/>
    <w:uiPriority w:val="9"/>
    <w:rsid w:val="008138FD"/>
    <w:rPr>
      <w:rFonts w:cstheme="minorHAnsi"/>
      <w:b/>
      <w:color w:val="000000" w:themeColor="text1"/>
      <w:sz w:val="28"/>
      <w:szCs w:val="32"/>
    </w:rPr>
  </w:style>
  <w:style w:type="paragraph" w:styleId="BalloonText">
    <w:name w:val="Balloon Text"/>
    <w:basedOn w:val="Normal"/>
    <w:link w:val="BalloonTextChar"/>
    <w:uiPriority w:val="99"/>
    <w:semiHidden/>
    <w:unhideWhenUsed/>
    <w:rsid w:val="0095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30"/>
    <w:rPr>
      <w:rFonts w:ascii="Segoe UI" w:hAnsi="Segoe UI" w:cs="Segoe UI"/>
      <w:sz w:val="18"/>
      <w:szCs w:val="18"/>
    </w:rPr>
  </w:style>
  <w:style w:type="paragraph" w:styleId="NoSpacing">
    <w:name w:val="No Spacing"/>
    <w:aliases w:val="Heading 1.1"/>
    <w:link w:val="NoSpacingChar"/>
    <w:uiPriority w:val="1"/>
    <w:qFormat/>
    <w:rsid w:val="00973B31"/>
    <w:pPr>
      <w:spacing w:after="0" w:line="240" w:lineRule="auto"/>
    </w:pPr>
    <w:rPr>
      <w:rFonts w:eastAsiaTheme="minorEastAsia"/>
      <w:lang w:val="en-US"/>
      <w14:ligatures w14:val="standardContextual"/>
    </w:rPr>
  </w:style>
  <w:style w:type="character" w:customStyle="1" w:styleId="NoSpacingChar">
    <w:name w:val="No Spacing Char"/>
    <w:aliases w:val="Heading 1.1 Char"/>
    <w:basedOn w:val="DefaultParagraphFont"/>
    <w:link w:val="NoSpacing"/>
    <w:uiPriority w:val="1"/>
    <w:rsid w:val="00973B31"/>
    <w:rPr>
      <w:rFonts w:eastAsiaTheme="minorEastAsia"/>
      <w:lang w:val="en-US"/>
      <w14:ligatures w14:val="standardContextual"/>
    </w:rPr>
  </w:style>
  <w:style w:type="character" w:customStyle="1" w:styleId="Heading2Char">
    <w:name w:val="Heading 2 Char"/>
    <w:basedOn w:val="DefaultParagraphFont"/>
    <w:link w:val="Heading2"/>
    <w:uiPriority w:val="9"/>
    <w:rsid w:val="004E5C8E"/>
    <w:rPr>
      <w:rFonts w:ascii="Calibri" w:eastAsiaTheme="majorEastAsia" w:hAnsi="Calibri" w:cstheme="majorBidi"/>
      <w:color w:val="000000" w:themeColor="text1"/>
      <w:szCs w:val="26"/>
    </w:rPr>
  </w:style>
  <w:style w:type="paragraph" w:styleId="TOCHeading">
    <w:name w:val="TOC Heading"/>
    <w:basedOn w:val="Heading1"/>
    <w:next w:val="Normal"/>
    <w:uiPriority w:val="39"/>
    <w:unhideWhenUsed/>
    <w:qFormat/>
    <w:rsid w:val="008138FD"/>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lang w:val="en-US"/>
    </w:rPr>
  </w:style>
  <w:style w:type="paragraph" w:styleId="TOC1">
    <w:name w:val="toc 1"/>
    <w:basedOn w:val="Normal"/>
    <w:next w:val="Normal"/>
    <w:autoRedefine/>
    <w:uiPriority w:val="39"/>
    <w:unhideWhenUsed/>
    <w:rsid w:val="008138FD"/>
    <w:pPr>
      <w:spacing w:after="100"/>
    </w:pPr>
  </w:style>
  <w:style w:type="paragraph" w:styleId="TOC2">
    <w:name w:val="toc 2"/>
    <w:basedOn w:val="Normal"/>
    <w:next w:val="Normal"/>
    <w:autoRedefine/>
    <w:uiPriority w:val="39"/>
    <w:unhideWhenUsed/>
    <w:rsid w:val="008138FD"/>
    <w:pPr>
      <w:spacing w:after="100"/>
      <w:ind w:left="220"/>
    </w:pPr>
  </w:style>
  <w:style w:type="character" w:styleId="UnresolvedMention">
    <w:name w:val="Unresolved Mention"/>
    <w:basedOn w:val="DefaultParagraphFont"/>
    <w:uiPriority w:val="99"/>
    <w:semiHidden/>
    <w:unhideWhenUsed/>
    <w:rsid w:val="0036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dvice.org.uk/contact-protect-advice-li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stle@protect-advic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o.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nspcc.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3A132AED6B94DB398CE519BFEEF4B" ma:contentTypeVersion="14" ma:contentTypeDescription="Create a new document." ma:contentTypeScope="" ma:versionID="a695548e7d78f940ece000be3185b932">
  <xsd:schema xmlns:xsd="http://www.w3.org/2001/XMLSchema" xmlns:xs="http://www.w3.org/2001/XMLSchema" xmlns:p="http://schemas.microsoft.com/office/2006/metadata/properties" xmlns:ns2="526300fb-1626-4841-8989-1411385cfb46" xmlns:ns3="1823965c-cac1-4120-a75c-994de70b44fb" targetNamespace="http://schemas.microsoft.com/office/2006/metadata/properties" ma:root="true" ma:fieldsID="5fe96eb666350665326468f8b9c11033" ns2:_="" ns3:_="">
    <xsd:import namespace="526300fb-1626-4841-8989-1411385cfb46"/>
    <xsd:import namespace="1823965c-cac1-4120-a75c-994de70b4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00fb-1626-4841-8989-1411385cf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dc6ad-b3b8-4dea-a8f7-b9bd1cf3c3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3965c-cac1-4120-a75c-994de70b4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ca560-25de-47c9-a3de-9fd980018ff0}" ma:internalName="TaxCatchAll" ma:showField="CatchAllData" ma:web="1823965c-cac1-4120-a75c-994de70b4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23965c-cac1-4120-a75c-994de70b44fb" xsi:nil="true"/>
    <lcf76f155ced4ddcb4097134ff3c332f xmlns="526300fb-1626-4841-8989-1411385cfb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7E978-68BC-4ACA-9087-9C67B1B04708}"/>
</file>

<file path=customXml/itemProps2.xml><?xml version="1.0" encoding="utf-8"?>
<ds:datastoreItem xmlns:ds="http://schemas.openxmlformats.org/officeDocument/2006/customXml" ds:itemID="{358B4849-F082-42D5-9B3A-ECFFB07D4175}">
  <ds:schemaRefs>
    <ds:schemaRef ds:uri="http://schemas.openxmlformats.org/officeDocument/2006/bibliography"/>
  </ds:schemaRefs>
</ds:datastoreItem>
</file>

<file path=customXml/itemProps3.xml><?xml version="1.0" encoding="utf-8"?>
<ds:datastoreItem xmlns:ds="http://schemas.openxmlformats.org/officeDocument/2006/customXml" ds:itemID="{64C9B7D5-7C45-4E84-83ED-98ECD2F5017B}">
  <ds:schemaRefs>
    <ds:schemaRef ds:uri="http://schemas.microsoft.com/office/2006/metadata/properties"/>
    <ds:schemaRef ds:uri="http://schemas.microsoft.com/office/infopath/2007/PartnerControls"/>
    <ds:schemaRef ds:uri="1823965c-cac1-4120-a75c-994de70b44fb"/>
    <ds:schemaRef ds:uri="526300fb-1626-4841-8989-1411385cfb46"/>
  </ds:schemaRefs>
</ds:datastoreItem>
</file>

<file path=customXml/itemProps4.xml><?xml version="1.0" encoding="utf-8"?>
<ds:datastoreItem xmlns:ds="http://schemas.openxmlformats.org/officeDocument/2006/customXml" ds:itemID="{2EC6A9B7-55EA-42C2-B14A-47E52F772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Chesterfield</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Crampton</dc:creator>
  <cp:keywords/>
  <dc:description/>
  <cp:lastModifiedBy>M WRIGHT</cp:lastModifiedBy>
  <cp:revision>11</cp:revision>
  <cp:lastPrinted>2023-10-20T10:35:00Z</cp:lastPrinted>
  <dcterms:created xsi:type="dcterms:W3CDTF">2024-10-05T07:01:00Z</dcterms:created>
  <dcterms:modified xsi:type="dcterms:W3CDTF">2024-10-05T07:05:00Z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y fmtid="{D5CDD505-2E9C-101B-9397-08002B2CF9AE}" pid="3" name="MediaServiceImageTags">
    <vt:lpwstr/>
  </property>
</Properties>
</file>